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B" w:rsidRPr="00E8115B" w:rsidRDefault="00E8115B" w:rsidP="00E8115B">
      <w:pPr>
        <w:widowControl/>
        <w:spacing w:after="75" w:line="360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微软雅黑" w:eastAsia="微软雅黑" w:hAnsi="微软雅黑" w:cs="Arial" w:hint="eastAsia"/>
          <w:b/>
          <w:bCs/>
          <w:color w:val="FF0000"/>
          <w:kern w:val="0"/>
          <w:sz w:val="41"/>
          <w:szCs w:val="41"/>
        </w:rPr>
        <w:t>中国广核集团2017校园招聘</w:t>
      </w:r>
    </w:p>
    <w:p w:rsidR="00E8115B" w:rsidRPr="00E8115B" w:rsidRDefault="00E8115B" w:rsidP="00E8115B">
      <w:pPr>
        <w:widowControl/>
        <w:spacing w:before="75" w:line="360" w:lineRule="auto"/>
        <w:ind w:firstLine="5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中国广核集团（简称中广核），是伴随我国改革开放和核电事业发展逐步成长壮大起来的中央企业，由核心企业中国广核集团有限公司及40多家主要成员公司组成的国家特大型企业集团。1994年9月，中国广东核电集团有限公司正式注册成立，注册资本122亿元人民币。2013年4月，中国广东核电集团更名为中国广核集团。</w:t>
      </w:r>
    </w:p>
    <w:p w:rsidR="00E8115B" w:rsidRPr="00E8115B" w:rsidRDefault="00E8115B" w:rsidP="00E8115B">
      <w:pPr>
        <w:widowControl/>
        <w:spacing w:before="75" w:after="75" w:line="360" w:lineRule="auto"/>
        <w:ind w:firstLine="54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中国广核集团以“发展清洁能源，造福人类社会”为使命，以“成为国际一流的清洁能源企业”为愿景。截至2016年7月底，中国广核集团拥有在运核电机组18台,装机容量1930万千瓦（国内占比62.7%），在建核电机组10台，装机1243.6万千瓦(核准口径，国内占比47.6%)；拥有风电控股装机达889万千瓦，太阳能光伏发电项目控股装机容量164万千瓦，水电权益装机340万千瓦、控股装机158万千瓦。此外，在分布式能源、核技术应用、节能技术服务等领域也取得了良好发展。</w:t>
      </w:r>
      <w:r w:rsidRPr="00E8115B">
        <w:rPr>
          <w:rFonts w:ascii="Arial" w:eastAsia="宋体" w:hAnsi="Arial" w:cs="Arial"/>
          <w:color w:val="666666"/>
          <w:kern w:val="0"/>
          <w:sz w:val="27"/>
          <w:szCs w:val="27"/>
        </w:rPr>
        <w:br/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  中广核致力于成为国际一流的清洁能源集团，全球领先的清洁能源提供商与服务商，专注于安全、经济、低碳排放的清洁能源生产与供应，助力全社会的节能减排与清洁能源利用，为社会提供规模化、高质效与可持续的清洁能源产品和服务。 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简历投递网址：</w:t>
      </w:r>
      <w:r w:rsidRPr="00E8115B">
        <w:rPr>
          <w:rFonts w:ascii="Times New Roman" w:eastAsia="宋体" w:hAnsi="Times New Roman" w:cs="Times New Roman"/>
          <w:color w:val="666666"/>
          <w:kern w:val="0"/>
          <w:sz w:val="27"/>
          <w:szCs w:val="27"/>
        </w:rPr>
        <w:t>http://campus.cgnpc.com.cn/clients/home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投递职位：</w:t>
      </w:r>
      <w:r w:rsidRPr="00E8115B">
        <w:rPr>
          <w:rFonts w:ascii="宋体" w:eastAsia="宋体" w:hAnsi="宋体" w:cs="Arial" w:hint="eastAsia"/>
          <w:b/>
          <w:bCs/>
          <w:color w:val="666666"/>
          <w:kern w:val="0"/>
          <w:sz w:val="27"/>
          <w:szCs w:val="27"/>
        </w:rPr>
        <w:t>中国广核集团2017校园招聘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招聘对象：</w:t>
      </w:r>
      <w:r w:rsidRPr="00E8115B">
        <w:rPr>
          <w:rFonts w:ascii="Times New Roman" w:eastAsia="宋体" w:hAnsi="Times New Roman" w:cs="Times New Roman"/>
          <w:color w:val="666666"/>
          <w:kern w:val="0"/>
          <w:sz w:val="27"/>
          <w:szCs w:val="27"/>
        </w:rPr>
        <w:t>2017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届全日制应届本科、硕士研究生、博士研究生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lastRenderedPageBreak/>
        <w:t>主要招聘专业：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666666"/>
          <w:kern w:val="0"/>
          <w:sz w:val="27"/>
          <w:szCs w:val="27"/>
        </w:rPr>
        <w:t>理工科主要招聘专业目录：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工学</w:t>
      </w:r>
    </w:p>
    <w:p w:rsidR="00E8115B" w:rsidRPr="00E8115B" w:rsidRDefault="00E8115B" w:rsidP="00E8115B">
      <w:pPr>
        <w:widowControl/>
        <w:spacing w:line="360" w:lineRule="auto"/>
        <w:ind w:right="45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核工程类：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核化工与核燃料工程（原“放射化学”专业）、辐射防护与核安全、核工程与核技术、核物理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能源动力类：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能源与动力工程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机械类：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机械设计制造及其自动化、车辆工程、过程装备与控制工程、化工过程机械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力学类：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工程力学、理论与应用力学、固体力学、流体力学、结构力学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仪器类：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测控技术与仪器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材料类：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材料化学、材料科学与工程、焊接技术与工程、金属材料工程、材料物理、高分子材料与工程、材料成型与控制工程、材料腐蚀与防护、材料学、复合材料与工程、无机非金属材料工程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电气类：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电气工程及其自动化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电子信息类：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电子科学与技术、电子信息工程、通信工程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自动化类：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自动化、控制科学与工程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计算机类：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计算机科学与技术、软件工程、数字媒体技术、网络工程、物联网工程、信息安全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土木类：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建筑环境与能源应用工程、给排水科学与工程、土木工程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lastRenderedPageBreak/>
        <w:t>水利类：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港口航道与海岸工程、水利水电工程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测绘类：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测绘工程、遥感科学与技术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地质类：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地质工程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矿业类：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采矿工程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交通运输类：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交通运输、轮机工程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海洋工程类：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船舶与海洋工程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环境科学与工程类：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水质科学与技术（部分院校的原“电厂化学”专业）、环境科学与工程、环境工程与工艺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建筑类：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建筑学、城乡规划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安全科学与工程类：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安全工程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公安技术类：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消防工程、刑事科学技术、国内安全保卫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其他：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可靠性工程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理学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化学类：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应用化学、化学、无机化学、分析化学</w:t>
      </w:r>
      <w:r w:rsidRPr="00E8115B">
        <w:rPr>
          <w:rFonts w:ascii="Arial" w:eastAsia="宋体" w:hAnsi="Arial" w:cs="Arial"/>
          <w:color w:val="666666"/>
          <w:kern w:val="0"/>
          <w:sz w:val="27"/>
          <w:szCs w:val="27"/>
        </w:rPr>
        <w:br/>
      </w: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物理学类：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核物理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心理学类：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心理学、应用心理学、教育心理学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数学类：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数学与应用数学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微软雅黑" w:eastAsia="微软雅黑" w:hAnsi="微软雅黑" w:cs="Arial" w:hint="eastAsia"/>
          <w:color w:val="666666"/>
          <w:kern w:val="0"/>
          <w:sz w:val="20"/>
          <w:szCs w:val="20"/>
        </w:rPr>
        <w:t> 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666666"/>
          <w:kern w:val="0"/>
          <w:sz w:val="27"/>
          <w:szCs w:val="27"/>
        </w:rPr>
        <w:t>文史医学类主要招聘专业目录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管理学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lastRenderedPageBreak/>
        <w:t>工商管理类：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财务管理、工商管理、会计学、人力资源管理、审计学、国际商务、市场营销、物业管理、劳动经济学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图书情报与档案管理类：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档案学、信息资源管理、图书馆学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管理科学与工程类：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工程造价、管理科学与工程、信息管理与信息系统、工程管理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公共管理类：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行政管理、公共事业管理、劳动与社会保障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物流管理与工程类：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物流管理、物流工程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法学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法学类：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法学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社会学类：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社会工作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政治学类：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政治学与行政学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教育学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教育学类：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教育学、教育技术学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经济学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金融学类：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金融学、金融工程、投资学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经济学类：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经济学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经济与贸易类：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贸易经济、国际经济与贸易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文学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外国语言文学类：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英语、翻译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中国语言文学类：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汉语言文学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lastRenderedPageBreak/>
        <w:t>新闻传播类：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新闻学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FF0000"/>
          <w:kern w:val="0"/>
          <w:sz w:val="27"/>
          <w:szCs w:val="27"/>
        </w:rPr>
        <w:t>医学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FF0000"/>
          <w:kern w:val="0"/>
          <w:sz w:val="27"/>
          <w:szCs w:val="27"/>
        </w:rPr>
        <w:t>医学类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微软雅黑" w:eastAsia="微软雅黑" w:hAnsi="微软雅黑" w:cs="Arial" w:hint="eastAsia"/>
          <w:color w:val="666666"/>
          <w:kern w:val="0"/>
          <w:sz w:val="20"/>
          <w:szCs w:val="20"/>
        </w:rPr>
        <w:t> </w:t>
      </w:r>
    </w:p>
    <w:p w:rsidR="00E8115B" w:rsidRPr="00E8115B" w:rsidRDefault="00E8115B" w:rsidP="00E8115B">
      <w:pPr>
        <w:widowControl/>
        <w:spacing w:before="75" w:after="75" w:line="36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b/>
          <w:bCs/>
          <w:color w:val="666666"/>
          <w:kern w:val="0"/>
          <w:sz w:val="27"/>
          <w:szCs w:val="27"/>
        </w:rPr>
        <w:t>欢迎以上专业及其相关专业学子踊跃提交简历！</w:t>
      </w:r>
    </w:p>
    <w:p w:rsidR="00E8115B" w:rsidRPr="00E8115B" w:rsidRDefault="00E8115B" w:rsidP="00E8115B">
      <w:pPr>
        <w:widowControl/>
        <w:spacing w:before="75" w:after="75" w:line="36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Times New Roman" w:eastAsia="宋体" w:hAnsi="Times New Roman" w:cs="Times New Roman"/>
          <w:color w:val="666666"/>
          <w:kern w:val="0"/>
          <w:sz w:val="27"/>
          <w:szCs w:val="27"/>
        </w:rPr>
        <w:t> 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温馨提示：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1、为使您简历投递顺利，</w:t>
      </w:r>
      <w:proofErr w:type="gramStart"/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请确保</w:t>
      </w:r>
      <w:proofErr w:type="gramEnd"/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网络环境稳定并尽可能提早投递简历。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2、上传附件——在填写简历前请准备好个人电子证件照片（200K以内，请勿上传生活照）。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3、简历填写时间约40分钟，完成后请点击“申请职位”，选择“中国广核集团2017校园招聘”。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4、中国广核集团2017校园招聘宣讲会将于9月中下旬在各大院校陆续展开，10月份将陆续展开面试工作，具体行程请关注中国广核集团校园招聘官方网站、院校就业官方网站。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5、招聘流程：账号注册—填写简历</w:t>
      </w:r>
      <w:proofErr w:type="gramStart"/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—人才测评—无</w:t>
      </w:r>
      <w:proofErr w:type="gramEnd"/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领导小组讨论</w:t>
      </w:r>
      <w:proofErr w:type="gramStart"/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—岗位</w:t>
      </w:r>
      <w:proofErr w:type="gramEnd"/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匹配面试—综合面试—体检前座谈会—体检—签约。</w:t>
      </w:r>
    </w:p>
    <w:p w:rsidR="00E8115B" w:rsidRPr="00E8115B" w:rsidRDefault="00E8115B" w:rsidP="00E8115B">
      <w:pPr>
        <w:widowControl/>
        <w:spacing w:before="75" w:after="75" w:line="360" w:lineRule="auto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 xml:space="preserve">6、更多招聘信息请登录中国广核集团校园招聘官方网站： </w:t>
      </w:r>
      <w:hyperlink r:id="rId4" w:history="1">
        <w:r w:rsidRPr="00E8115B">
          <w:rPr>
            <w:rFonts w:ascii="宋体" w:eastAsia="宋体" w:hAnsi="宋体" w:cs="Arial" w:hint="eastAsia"/>
            <w:color w:val="0000FF"/>
            <w:kern w:val="0"/>
            <w:sz w:val="27"/>
            <w:szCs w:val="27"/>
            <w:u w:val="single"/>
          </w:rPr>
          <w:t>http://campus.cgnpc.com.cn/clients/home</w:t>
        </w:r>
      </w:hyperlink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 xml:space="preserve">进行了解。 </w:t>
      </w:r>
    </w:p>
    <w:p w:rsidR="00E8115B" w:rsidRPr="00E8115B" w:rsidRDefault="00E8115B" w:rsidP="00E8115B">
      <w:pPr>
        <w:widowControl/>
        <w:spacing w:before="75" w:after="75" w:line="39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 </w:t>
      </w:r>
    </w:p>
    <w:p w:rsidR="00E8115B" w:rsidRPr="00E8115B" w:rsidRDefault="00E8115B" w:rsidP="00E8115B">
      <w:pPr>
        <w:widowControl/>
        <w:spacing w:before="75" w:after="75" w:line="360" w:lineRule="auto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lastRenderedPageBreak/>
        <w:t>                                              中国广核集团</w:t>
      </w:r>
      <w:r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招聘</w:t>
      </w:r>
      <w:bookmarkStart w:id="0" w:name="_GoBack"/>
      <w:bookmarkEnd w:id="0"/>
    </w:p>
    <w:p w:rsidR="00E8115B" w:rsidRPr="00E8115B" w:rsidRDefault="00E8115B" w:rsidP="00E8115B">
      <w:pPr>
        <w:widowControl/>
        <w:spacing w:before="75" w:line="39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                                  </w:t>
      </w:r>
      <w:r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                 </w:t>
      </w:r>
      <w:r w:rsidRPr="00E8115B">
        <w:rPr>
          <w:rFonts w:ascii="宋体" w:eastAsia="宋体" w:hAnsi="宋体" w:cs="Arial" w:hint="eastAsia"/>
          <w:color w:val="666666"/>
          <w:kern w:val="0"/>
          <w:sz w:val="27"/>
          <w:szCs w:val="27"/>
        </w:rPr>
        <w:t>  二〇一六年九月</w:t>
      </w:r>
    </w:p>
    <w:p w:rsidR="00B41453" w:rsidRDefault="00B41453">
      <w:pPr>
        <w:rPr>
          <w:rFonts w:hint="eastAsia"/>
        </w:rPr>
      </w:pPr>
    </w:p>
    <w:sectPr w:rsidR="00B41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28"/>
    <w:rsid w:val="000A6E08"/>
    <w:rsid w:val="00435BEB"/>
    <w:rsid w:val="004A2128"/>
    <w:rsid w:val="004C093A"/>
    <w:rsid w:val="005F7CB5"/>
    <w:rsid w:val="0072362E"/>
    <w:rsid w:val="00975828"/>
    <w:rsid w:val="00B41453"/>
    <w:rsid w:val="00E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E0E35-A5E5-47F4-A5C0-76A8EB5D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5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115B"/>
    <w:rPr>
      <w:b/>
      <w:bCs/>
    </w:rPr>
  </w:style>
  <w:style w:type="character" w:styleId="a5">
    <w:name w:val="Hyperlink"/>
    <w:basedOn w:val="a0"/>
    <w:uiPriority w:val="99"/>
    <w:semiHidden/>
    <w:unhideWhenUsed/>
    <w:rsid w:val="00E81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9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mpus.cgnpc.com.cn/clients/hom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mon</dc:creator>
  <cp:keywords/>
  <dc:description/>
  <cp:lastModifiedBy>xin mon</cp:lastModifiedBy>
  <cp:revision>3</cp:revision>
  <dcterms:created xsi:type="dcterms:W3CDTF">2016-09-21T23:28:00Z</dcterms:created>
  <dcterms:modified xsi:type="dcterms:W3CDTF">2016-09-21T23:29:00Z</dcterms:modified>
</cp:coreProperties>
</file>