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63" w:rsidRDefault="00386863" w:rsidP="004679BD">
      <w:pPr>
        <w:spacing w:line="440" w:lineRule="exact"/>
        <w:rPr>
          <w:rFonts w:ascii="仿宋_GB2312" w:eastAsia="仿宋_GB2312"/>
          <w:sz w:val="28"/>
          <w:szCs w:val="28"/>
        </w:rPr>
      </w:pPr>
      <w:r>
        <w:rPr>
          <w:rFonts w:ascii="仿宋_GB2312" w:eastAsia="仿宋_GB2312" w:hint="eastAsia"/>
          <w:sz w:val="28"/>
          <w:szCs w:val="28"/>
        </w:rPr>
        <w:t>附表：</w:t>
      </w:r>
    </w:p>
    <w:tbl>
      <w:tblPr>
        <w:tblW w:w="14790" w:type="dxa"/>
        <w:tblInd w:w="93" w:type="dxa"/>
        <w:tblLook w:val="0000"/>
      </w:tblPr>
      <w:tblGrid>
        <w:gridCol w:w="660"/>
        <w:gridCol w:w="820"/>
        <w:gridCol w:w="1775"/>
        <w:gridCol w:w="1080"/>
        <w:gridCol w:w="680"/>
        <w:gridCol w:w="3640"/>
        <w:gridCol w:w="880"/>
        <w:gridCol w:w="920"/>
        <w:gridCol w:w="4335"/>
      </w:tblGrid>
      <w:tr w:rsidR="00386863" w:rsidRPr="00B97C07" w:rsidTr="00B97C07">
        <w:trPr>
          <w:trHeight w:val="525"/>
        </w:trPr>
        <w:tc>
          <w:tcPr>
            <w:tcW w:w="14790" w:type="dxa"/>
            <w:gridSpan w:val="9"/>
            <w:tcBorders>
              <w:top w:val="nil"/>
              <w:left w:val="nil"/>
              <w:bottom w:val="single" w:sz="4" w:space="0" w:color="auto"/>
              <w:right w:val="nil"/>
            </w:tcBorders>
            <w:shd w:val="clear" w:color="000000" w:fill="FFFFFF"/>
            <w:noWrap/>
            <w:vAlign w:val="center"/>
          </w:tcPr>
          <w:p w:rsidR="00386863" w:rsidRPr="00B97C07" w:rsidRDefault="00386863" w:rsidP="00B97C07">
            <w:pPr>
              <w:widowControl/>
              <w:jc w:val="center"/>
              <w:rPr>
                <w:rFonts w:ascii="宋体" w:cs="宋体"/>
                <w:b/>
                <w:bCs/>
                <w:color w:val="000000"/>
                <w:kern w:val="0"/>
                <w:sz w:val="36"/>
                <w:szCs w:val="36"/>
              </w:rPr>
            </w:pPr>
            <w:r w:rsidRPr="00B97C07">
              <w:rPr>
                <w:rFonts w:ascii="宋体" w:hAnsi="宋体" w:cs="宋体" w:hint="eastAsia"/>
                <w:b/>
                <w:bCs/>
                <w:color w:val="000000"/>
                <w:kern w:val="0"/>
                <w:sz w:val="36"/>
                <w:szCs w:val="36"/>
              </w:rPr>
              <w:t>长沙理工大学</w:t>
            </w:r>
            <w:r w:rsidRPr="00B97C07">
              <w:rPr>
                <w:rFonts w:ascii="宋体" w:hAnsi="宋体" w:cs="宋体"/>
                <w:b/>
                <w:bCs/>
                <w:color w:val="000000"/>
                <w:kern w:val="0"/>
                <w:sz w:val="36"/>
                <w:szCs w:val="36"/>
              </w:rPr>
              <w:t>2017</w:t>
            </w:r>
            <w:r w:rsidRPr="00B97C07">
              <w:rPr>
                <w:rFonts w:ascii="宋体" w:hAnsi="宋体" w:cs="宋体" w:hint="eastAsia"/>
                <w:b/>
                <w:bCs/>
                <w:color w:val="000000"/>
                <w:kern w:val="0"/>
                <w:sz w:val="36"/>
                <w:szCs w:val="36"/>
              </w:rPr>
              <w:t>年优秀人才</w:t>
            </w:r>
            <w:r>
              <w:rPr>
                <w:rFonts w:ascii="宋体" w:hAnsi="宋体" w:cs="宋体" w:hint="eastAsia"/>
                <w:b/>
                <w:bCs/>
                <w:color w:val="000000"/>
                <w:kern w:val="0"/>
                <w:sz w:val="36"/>
                <w:szCs w:val="36"/>
              </w:rPr>
              <w:t>引进</w:t>
            </w:r>
            <w:r w:rsidRPr="00B97C07">
              <w:rPr>
                <w:rFonts w:ascii="宋体" w:hAnsi="宋体" w:cs="宋体" w:hint="eastAsia"/>
                <w:b/>
                <w:bCs/>
                <w:color w:val="000000"/>
                <w:kern w:val="0"/>
                <w:sz w:val="36"/>
                <w:szCs w:val="36"/>
              </w:rPr>
              <w:t>计划</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序号</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岗位</w:t>
            </w:r>
            <w:r w:rsidRPr="00B97C07">
              <w:rPr>
                <w:rFonts w:ascii="仿宋_GB2312" w:eastAsia="仿宋_GB2312" w:hAnsi="宋体" w:cs="宋体"/>
                <w:color w:val="000000"/>
                <w:kern w:val="0"/>
                <w:szCs w:val="21"/>
              </w:rPr>
              <w:br/>
            </w:r>
            <w:r w:rsidRPr="00B97C07">
              <w:rPr>
                <w:rFonts w:ascii="仿宋_GB2312" w:eastAsia="仿宋_GB2312" w:hAnsi="宋体" w:cs="宋体" w:hint="eastAsia"/>
                <w:color w:val="000000"/>
                <w:kern w:val="0"/>
                <w:szCs w:val="21"/>
              </w:rPr>
              <w:t>代码</w:t>
            </w:r>
          </w:p>
        </w:tc>
        <w:tc>
          <w:tcPr>
            <w:tcW w:w="177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学院（部门）</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岗位</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需求计划</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需求专业</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学历学位要求</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职称要求</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其他要求</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JY01</w:t>
            </w:r>
          </w:p>
        </w:tc>
        <w:tc>
          <w:tcPr>
            <w:tcW w:w="1775" w:type="dxa"/>
            <w:vMerge w:val="restart"/>
            <w:tcBorders>
              <w:top w:val="nil"/>
              <w:left w:val="single" w:sz="4" w:space="0" w:color="auto"/>
              <w:bottom w:val="single" w:sz="4" w:space="0" w:color="000000"/>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交通运输工程学院</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测绘科学与技术</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具有主持国家级科研项目经历。</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JY02</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交通运输规划与管理（物流工程）</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教授</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具有主持国家级科研项目经历。</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3</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JY03</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交通运输规划与管理（物流工程）</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本科应为物流与供应链管理相关专业。</w:t>
            </w:r>
          </w:p>
        </w:tc>
      </w:tr>
      <w:tr w:rsidR="00386863" w:rsidRPr="00B97C07" w:rsidTr="00B97C07">
        <w:trPr>
          <w:trHeight w:val="583"/>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4</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JY04</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实验（实训）技术</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交通运输工程（道路与铁道工程）、土木工程、材料科学与工程</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具有实验室工作经验</w:t>
            </w:r>
            <w:r w:rsidRPr="00B97C07">
              <w:rPr>
                <w:rFonts w:ascii="仿宋_GB2312" w:eastAsia="仿宋_GB2312" w:hAnsi="宋体" w:cs="宋体"/>
                <w:color w:val="000000"/>
                <w:kern w:val="0"/>
                <w:szCs w:val="21"/>
              </w:rPr>
              <w:t>1</w:t>
            </w:r>
            <w:r w:rsidRPr="00B97C07">
              <w:rPr>
                <w:rFonts w:ascii="仿宋_GB2312" w:eastAsia="仿宋_GB2312" w:hAnsi="宋体" w:cs="宋体" w:hint="eastAsia"/>
                <w:color w:val="000000"/>
                <w:kern w:val="0"/>
                <w:szCs w:val="21"/>
              </w:rPr>
              <w:t>年及以上者优先。</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5</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JY05</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管理科学与工程或土建类专业</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6</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TJ01</w:t>
            </w:r>
          </w:p>
        </w:tc>
        <w:tc>
          <w:tcPr>
            <w:tcW w:w="1775" w:type="dxa"/>
            <w:vMerge w:val="restart"/>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土木与建筑学院</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土木工程（桥梁与隧道工程）</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7</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TJ02</w:t>
            </w:r>
          </w:p>
        </w:tc>
        <w:tc>
          <w:tcPr>
            <w:tcW w:w="1775" w:type="dxa"/>
            <w:vMerge/>
            <w:tcBorders>
              <w:top w:val="nil"/>
              <w:left w:val="single" w:sz="4" w:space="0" w:color="auto"/>
              <w:bottom w:val="single" w:sz="4" w:space="0" w:color="auto"/>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力学（工程力学）</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8</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TJ03</w:t>
            </w:r>
          </w:p>
        </w:tc>
        <w:tc>
          <w:tcPr>
            <w:tcW w:w="1775" w:type="dxa"/>
            <w:vMerge/>
            <w:tcBorders>
              <w:top w:val="nil"/>
              <w:left w:val="single" w:sz="4" w:space="0" w:color="auto"/>
              <w:bottom w:val="single" w:sz="4" w:space="0" w:color="auto"/>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建筑学</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9</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TJ04</w:t>
            </w:r>
          </w:p>
        </w:tc>
        <w:tc>
          <w:tcPr>
            <w:tcW w:w="1775" w:type="dxa"/>
            <w:vMerge/>
            <w:tcBorders>
              <w:top w:val="nil"/>
              <w:left w:val="single" w:sz="4" w:space="0" w:color="auto"/>
              <w:bottom w:val="single" w:sz="4" w:space="0" w:color="auto"/>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建筑学</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硕士及以上</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副高及以上</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10</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TJ05</w:t>
            </w:r>
          </w:p>
        </w:tc>
        <w:tc>
          <w:tcPr>
            <w:tcW w:w="1775" w:type="dxa"/>
            <w:vMerge/>
            <w:tcBorders>
              <w:top w:val="nil"/>
              <w:left w:val="single" w:sz="4" w:space="0" w:color="auto"/>
              <w:bottom w:val="single" w:sz="4" w:space="0" w:color="auto"/>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土木工程（岩土工程）</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11</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TJ06</w:t>
            </w:r>
          </w:p>
        </w:tc>
        <w:tc>
          <w:tcPr>
            <w:tcW w:w="1775" w:type="dxa"/>
            <w:vMerge/>
            <w:tcBorders>
              <w:top w:val="nil"/>
              <w:left w:val="single" w:sz="4" w:space="0" w:color="auto"/>
              <w:bottom w:val="single" w:sz="4" w:space="0" w:color="auto"/>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实验（实训）技术</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土木工程（岩土工程）</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70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12</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QJ01</w:t>
            </w:r>
          </w:p>
        </w:tc>
        <w:tc>
          <w:tcPr>
            <w:tcW w:w="1775" w:type="dxa"/>
            <w:tcBorders>
              <w:top w:val="nil"/>
              <w:left w:val="nil"/>
              <w:bottom w:val="nil"/>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汽车与机械工程学院</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4</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机械工程</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有智能汽车、新能源汽车、机器人研究经历者和取得湖南省外高校博士学历（学位）者优先。</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13</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SL01</w:t>
            </w:r>
          </w:p>
        </w:tc>
        <w:tc>
          <w:tcPr>
            <w:tcW w:w="177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水利工程学院</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船舶与海洋工程</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本科应为船舶与海洋工程专业或研究方向为船舶工程，应届博士和科研成果突出者优先。</w:t>
            </w:r>
          </w:p>
        </w:tc>
      </w:tr>
      <w:tr w:rsidR="00386863" w:rsidRPr="00B97C07" w:rsidTr="00B97C07">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14</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DQ01</w:t>
            </w:r>
          </w:p>
        </w:tc>
        <w:tc>
          <w:tcPr>
            <w:tcW w:w="17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电气与信息工程学院</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交通运输工程（交通信息工程及控制）</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15</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DQ02</w:t>
            </w:r>
          </w:p>
        </w:tc>
        <w:tc>
          <w:tcPr>
            <w:tcW w:w="1775" w:type="dxa"/>
            <w:vMerge/>
            <w:tcBorders>
              <w:top w:val="single" w:sz="4" w:space="0" w:color="auto"/>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电气工程</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研究方向须为高电压。</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16</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DQ03</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电气工程</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研究方向须为继电保护，本科专业须为电气工程。</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17</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DQ04</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控制科学与工程</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研究方向须为控制理论与控制工程。</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18</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DQ05</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电气工程</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研究方向须为电力系统分析，本科专业须为电气工程。</w:t>
            </w:r>
          </w:p>
        </w:tc>
      </w:tr>
      <w:tr w:rsidR="00386863" w:rsidRPr="00B97C07" w:rsidTr="00B97C07">
        <w:trPr>
          <w:trHeight w:val="91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19</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ND01</w:t>
            </w:r>
          </w:p>
        </w:tc>
        <w:tc>
          <w:tcPr>
            <w:tcW w:w="177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能源与动力工程学院</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可再生能源与清洁能源、动力工程及工程热物理、电气工程、机械工程、控制科学与工程</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研究方向须为风力发电。</w:t>
            </w:r>
          </w:p>
        </w:tc>
      </w:tr>
      <w:tr w:rsidR="00386863" w:rsidRPr="00B97C07" w:rsidTr="00B97C07">
        <w:trPr>
          <w:trHeight w:val="127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20</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JG01</w:t>
            </w:r>
          </w:p>
        </w:tc>
        <w:tc>
          <w:tcPr>
            <w:tcW w:w="1775" w:type="dxa"/>
            <w:vMerge w:val="restart"/>
            <w:tcBorders>
              <w:top w:val="nil"/>
              <w:left w:val="single" w:sz="4" w:space="0" w:color="auto"/>
              <w:bottom w:val="single" w:sz="4" w:space="0" w:color="000000"/>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经济与管理学院</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工商管理（会计学）</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本科专业须为会计学、财务管理、工商管理、金融学，具有海外留学经历、发表国际</w:t>
            </w:r>
            <w:r w:rsidRPr="00B97C07">
              <w:rPr>
                <w:rFonts w:ascii="仿宋_GB2312" w:eastAsia="仿宋_GB2312" w:hAnsi="宋体" w:cs="宋体"/>
                <w:color w:val="000000"/>
                <w:kern w:val="0"/>
                <w:szCs w:val="21"/>
              </w:rPr>
              <w:t>SSCI</w:t>
            </w:r>
            <w:r w:rsidRPr="00B97C07">
              <w:rPr>
                <w:rFonts w:ascii="仿宋_GB2312" w:eastAsia="仿宋_GB2312" w:hAnsi="宋体" w:cs="宋体" w:hint="eastAsia"/>
                <w:color w:val="000000"/>
                <w:kern w:val="0"/>
                <w:szCs w:val="21"/>
              </w:rPr>
              <w:t>检索或国内权威期刊论文、具有注册会计师国家职业资格证书和国际会计师资格证书者优先。</w:t>
            </w:r>
          </w:p>
        </w:tc>
      </w:tr>
      <w:tr w:rsidR="00386863" w:rsidRPr="00B97C07" w:rsidTr="00B97C07">
        <w:trPr>
          <w:trHeight w:val="1170"/>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21</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JG02</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D71A5F" w:rsidRDefault="00386863" w:rsidP="00B97C07">
            <w:pPr>
              <w:widowControl/>
              <w:jc w:val="center"/>
              <w:rPr>
                <w:rFonts w:ascii="仿宋_GB2312" w:eastAsia="仿宋_GB2312" w:hAnsi="宋体" w:cs="宋体"/>
                <w:color w:val="FF0000"/>
                <w:kern w:val="0"/>
                <w:szCs w:val="21"/>
              </w:rPr>
            </w:pPr>
            <w:r w:rsidRPr="00D71A5F">
              <w:rPr>
                <w:rFonts w:ascii="仿宋_GB2312" w:eastAsia="仿宋_GB2312" w:hAnsi="宋体" w:cs="宋体" w:hint="eastAsia"/>
                <w:color w:val="FF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D71A5F" w:rsidRDefault="00386863" w:rsidP="00B97C07">
            <w:pPr>
              <w:widowControl/>
              <w:jc w:val="center"/>
              <w:rPr>
                <w:rFonts w:ascii="仿宋_GB2312" w:eastAsia="仿宋_GB2312" w:hAnsi="宋体" w:cs="宋体"/>
                <w:color w:val="FF0000"/>
                <w:kern w:val="0"/>
                <w:szCs w:val="21"/>
              </w:rPr>
            </w:pPr>
            <w:r w:rsidRPr="00D71A5F">
              <w:rPr>
                <w:rFonts w:ascii="仿宋_GB2312" w:eastAsia="仿宋_GB2312" w:hAnsi="宋体" w:cs="宋体"/>
                <w:color w:val="FF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D71A5F" w:rsidRDefault="00386863" w:rsidP="00B97C07">
            <w:pPr>
              <w:widowControl/>
              <w:jc w:val="center"/>
              <w:rPr>
                <w:rFonts w:ascii="仿宋_GB2312" w:eastAsia="仿宋_GB2312" w:hAnsi="宋体" w:cs="宋体"/>
                <w:color w:val="FF0000"/>
                <w:kern w:val="0"/>
                <w:szCs w:val="21"/>
              </w:rPr>
            </w:pPr>
            <w:r w:rsidRPr="00D71A5F">
              <w:rPr>
                <w:rFonts w:ascii="仿宋_GB2312" w:eastAsia="仿宋_GB2312" w:hAnsi="宋体" w:cs="宋体" w:hint="eastAsia"/>
                <w:color w:val="FF0000"/>
                <w:kern w:val="0"/>
                <w:szCs w:val="21"/>
              </w:rPr>
              <w:t>工商管理（人力资源管理）</w:t>
            </w:r>
          </w:p>
        </w:tc>
        <w:tc>
          <w:tcPr>
            <w:tcW w:w="880" w:type="dxa"/>
            <w:tcBorders>
              <w:top w:val="nil"/>
              <w:left w:val="nil"/>
              <w:bottom w:val="single" w:sz="4" w:space="0" w:color="auto"/>
              <w:right w:val="single" w:sz="4" w:space="0" w:color="auto"/>
            </w:tcBorders>
            <w:shd w:val="clear" w:color="000000" w:fill="FFFFFF"/>
            <w:vAlign w:val="center"/>
          </w:tcPr>
          <w:p w:rsidR="00386863" w:rsidRPr="00D71A5F" w:rsidRDefault="00386863" w:rsidP="00B97C07">
            <w:pPr>
              <w:widowControl/>
              <w:jc w:val="center"/>
              <w:rPr>
                <w:rFonts w:ascii="仿宋_GB2312" w:eastAsia="仿宋_GB2312" w:hAnsi="宋体" w:cs="宋体"/>
                <w:color w:val="FF0000"/>
                <w:kern w:val="0"/>
                <w:szCs w:val="21"/>
              </w:rPr>
            </w:pPr>
            <w:r w:rsidRPr="00D71A5F">
              <w:rPr>
                <w:rFonts w:ascii="仿宋_GB2312" w:eastAsia="仿宋_GB2312" w:hAnsi="宋体" w:cs="宋体" w:hint="eastAsia"/>
                <w:color w:val="FF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D71A5F" w:rsidRDefault="00386863" w:rsidP="00B97C07">
            <w:pPr>
              <w:widowControl/>
              <w:jc w:val="center"/>
              <w:rPr>
                <w:rFonts w:ascii="仿宋_GB2312" w:eastAsia="仿宋_GB2312" w:hAnsi="宋体" w:cs="宋体"/>
                <w:color w:val="FF0000"/>
                <w:kern w:val="0"/>
                <w:szCs w:val="21"/>
              </w:rPr>
            </w:pPr>
            <w:r w:rsidRPr="00D71A5F">
              <w:rPr>
                <w:rFonts w:ascii="仿宋_GB2312" w:eastAsia="仿宋_GB2312" w:hAnsi="宋体" w:cs="宋体" w:hint="eastAsia"/>
                <w:color w:val="FF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D71A5F" w:rsidRDefault="00386863" w:rsidP="00B97C07">
            <w:pPr>
              <w:widowControl/>
              <w:rPr>
                <w:rFonts w:ascii="仿宋_GB2312" w:eastAsia="仿宋_GB2312" w:hAnsi="宋体" w:cs="宋体"/>
                <w:color w:val="FF0000"/>
                <w:kern w:val="0"/>
                <w:szCs w:val="21"/>
              </w:rPr>
            </w:pPr>
            <w:r w:rsidRPr="00D71A5F">
              <w:rPr>
                <w:rFonts w:ascii="仿宋_GB2312" w:eastAsia="仿宋_GB2312" w:hAnsi="宋体" w:cs="宋体" w:hint="eastAsia"/>
                <w:color w:val="FF0000"/>
                <w:kern w:val="0"/>
                <w:szCs w:val="21"/>
              </w:rPr>
              <w:t>研究方向须与人力资源管理或组织行为学相关，发表国际</w:t>
            </w:r>
            <w:r w:rsidRPr="00D71A5F">
              <w:rPr>
                <w:rFonts w:ascii="仿宋_GB2312" w:eastAsia="仿宋_GB2312" w:hAnsi="宋体" w:cs="宋体"/>
                <w:color w:val="FF0000"/>
                <w:kern w:val="0"/>
                <w:szCs w:val="21"/>
              </w:rPr>
              <w:t>SSCI</w:t>
            </w:r>
            <w:r w:rsidRPr="00D71A5F">
              <w:rPr>
                <w:rFonts w:ascii="仿宋_GB2312" w:eastAsia="仿宋_GB2312" w:hAnsi="宋体" w:cs="宋体" w:hint="eastAsia"/>
                <w:color w:val="FF0000"/>
                <w:kern w:val="0"/>
                <w:szCs w:val="21"/>
              </w:rPr>
              <w:t>检索或国内权威期刊论文、具有人力资源管理师国家职业资格证书和企业人资实操经验者优先。</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22</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JG03</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理论经济学（世界经济）、应用经济学（国际贸易）</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8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23</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JT01</w:t>
            </w:r>
          </w:p>
        </w:tc>
        <w:tc>
          <w:tcPr>
            <w:tcW w:w="1775" w:type="dxa"/>
            <w:vMerge w:val="restart"/>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计算机与通信工程学院</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计算机科学与技术及相近学科</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24</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JT02</w:t>
            </w:r>
          </w:p>
        </w:tc>
        <w:tc>
          <w:tcPr>
            <w:tcW w:w="1775" w:type="dxa"/>
            <w:vMerge/>
            <w:tcBorders>
              <w:top w:val="single" w:sz="4" w:space="0" w:color="auto"/>
              <w:left w:val="single" w:sz="4" w:space="0" w:color="auto"/>
              <w:bottom w:val="single" w:sz="4" w:space="0" w:color="auto"/>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信息与通信工程及相近学科</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45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25</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HX01</w:t>
            </w:r>
          </w:p>
        </w:tc>
        <w:tc>
          <w:tcPr>
            <w:tcW w:w="177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化学与生物工程学院</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生物工程、化学工程技术（应用化学）、环境科学与工程</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以第一作者在本学科</w:t>
            </w:r>
            <w:r w:rsidRPr="00B97C07">
              <w:rPr>
                <w:rFonts w:ascii="仿宋_GB2312" w:eastAsia="仿宋_GB2312" w:hAnsi="宋体" w:cs="宋体"/>
                <w:color w:val="000000"/>
                <w:kern w:val="0"/>
                <w:szCs w:val="21"/>
              </w:rPr>
              <w:t>SCI</w:t>
            </w:r>
            <w:r w:rsidRPr="00B97C07">
              <w:rPr>
                <w:rFonts w:ascii="仿宋_GB2312" w:eastAsia="仿宋_GB2312" w:hAnsi="宋体" w:cs="宋体" w:hint="eastAsia"/>
                <w:color w:val="000000"/>
                <w:kern w:val="0"/>
                <w:szCs w:val="21"/>
              </w:rPr>
              <w:t>二区及以上源刊发表论文</w:t>
            </w:r>
            <w:r w:rsidRPr="00B97C07">
              <w:rPr>
                <w:rFonts w:ascii="仿宋_GB2312" w:eastAsia="仿宋_GB2312" w:hAnsi="宋体" w:cs="宋体"/>
                <w:color w:val="000000"/>
                <w:kern w:val="0"/>
                <w:szCs w:val="21"/>
              </w:rPr>
              <w:t>2</w:t>
            </w:r>
            <w:r w:rsidRPr="00B97C07">
              <w:rPr>
                <w:rFonts w:ascii="仿宋_GB2312" w:eastAsia="仿宋_GB2312" w:hAnsi="宋体" w:cs="宋体" w:hint="eastAsia"/>
                <w:color w:val="000000"/>
                <w:kern w:val="0"/>
                <w:szCs w:val="21"/>
              </w:rPr>
              <w:t>篇及以上，具有海外博士学位和研修经历者优先。</w:t>
            </w:r>
          </w:p>
        </w:tc>
      </w:tr>
      <w:tr w:rsidR="00386863" w:rsidRPr="00B97C07" w:rsidTr="00B97C07">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26</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ST01</w:t>
            </w:r>
          </w:p>
        </w:tc>
        <w:tc>
          <w:tcPr>
            <w:tcW w:w="17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数学与统计学院</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3</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统计学</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有海外研修或工作经历者优先。</w:t>
            </w:r>
          </w:p>
        </w:tc>
      </w:tr>
      <w:tr w:rsidR="00386863" w:rsidRPr="00B97C07" w:rsidTr="00B97C07">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27</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ST02</w:t>
            </w:r>
          </w:p>
        </w:tc>
        <w:tc>
          <w:tcPr>
            <w:tcW w:w="1775" w:type="dxa"/>
            <w:vMerge/>
            <w:tcBorders>
              <w:top w:val="single" w:sz="4" w:space="0" w:color="auto"/>
              <w:left w:val="single" w:sz="4" w:space="0" w:color="auto"/>
              <w:bottom w:val="single" w:sz="4" w:space="0" w:color="auto"/>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4</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数学</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有海外研修或工作经历者优先。</w:t>
            </w:r>
          </w:p>
        </w:tc>
      </w:tr>
      <w:tr w:rsidR="00386863" w:rsidRPr="00B97C07" w:rsidTr="00B97C07">
        <w:trPr>
          <w:trHeight w:val="115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28</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WD01</w:t>
            </w:r>
          </w:p>
        </w:tc>
        <w:tc>
          <w:tcPr>
            <w:tcW w:w="17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物理与电子科学学院</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光学工程、信息与通信工程</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在本学科以第一作者在</w:t>
            </w:r>
            <w:r w:rsidRPr="00B97C07">
              <w:rPr>
                <w:rFonts w:ascii="仿宋_GB2312" w:eastAsia="仿宋_GB2312" w:hAnsi="宋体" w:cs="宋体"/>
                <w:color w:val="000000"/>
                <w:kern w:val="0"/>
                <w:szCs w:val="21"/>
              </w:rPr>
              <w:t>SCI</w:t>
            </w:r>
            <w:r w:rsidRPr="00B97C07">
              <w:rPr>
                <w:rFonts w:ascii="仿宋_GB2312" w:eastAsia="仿宋_GB2312" w:hAnsi="宋体" w:cs="宋体" w:hint="eastAsia"/>
                <w:color w:val="000000"/>
                <w:kern w:val="0"/>
                <w:szCs w:val="21"/>
              </w:rPr>
              <w:t>发表论文</w:t>
            </w:r>
            <w:r w:rsidRPr="00B97C07">
              <w:rPr>
                <w:rFonts w:ascii="仿宋_GB2312" w:eastAsia="仿宋_GB2312" w:hAnsi="宋体" w:cs="宋体"/>
                <w:color w:val="000000"/>
                <w:kern w:val="0"/>
                <w:szCs w:val="21"/>
              </w:rPr>
              <w:t>3</w:t>
            </w:r>
            <w:r w:rsidRPr="00B97C07">
              <w:rPr>
                <w:rFonts w:ascii="仿宋_GB2312" w:eastAsia="仿宋_GB2312" w:hAnsi="宋体" w:cs="宋体" w:hint="eastAsia"/>
                <w:color w:val="000000"/>
                <w:kern w:val="0"/>
                <w:szCs w:val="21"/>
              </w:rPr>
              <w:t>篇及以上（至少</w:t>
            </w:r>
            <w:r w:rsidRPr="00B97C07">
              <w:rPr>
                <w:rFonts w:ascii="仿宋_GB2312" w:eastAsia="仿宋_GB2312" w:hAnsi="宋体" w:cs="宋体"/>
                <w:color w:val="000000"/>
                <w:kern w:val="0"/>
                <w:szCs w:val="21"/>
              </w:rPr>
              <w:t>SCI</w:t>
            </w:r>
            <w:r w:rsidRPr="00B97C07">
              <w:rPr>
                <w:rFonts w:ascii="仿宋_GB2312" w:eastAsia="仿宋_GB2312" w:hAnsi="宋体" w:cs="宋体" w:hint="eastAsia"/>
                <w:color w:val="000000"/>
                <w:kern w:val="0"/>
                <w:szCs w:val="21"/>
              </w:rPr>
              <w:t>二区及以上论文</w:t>
            </w:r>
            <w:r w:rsidRPr="00B97C07">
              <w:rPr>
                <w:rFonts w:ascii="仿宋_GB2312" w:eastAsia="仿宋_GB2312" w:hAnsi="宋体" w:cs="宋体"/>
                <w:color w:val="000000"/>
                <w:kern w:val="0"/>
                <w:szCs w:val="21"/>
              </w:rPr>
              <w:t>2</w:t>
            </w:r>
            <w:r w:rsidRPr="00B97C07">
              <w:rPr>
                <w:rFonts w:ascii="仿宋_GB2312" w:eastAsia="仿宋_GB2312" w:hAnsi="宋体" w:cs="宋体" w:hint="eastAsia"/>
                <w:color w:val="000000"/>
                <w:kern w:val="0"/>
                <w:szCs w:val="21"/>
              </w:rPr>
              <w:t>篇）。有发明专利或半年以上与本专业相关工作经历者或有</w:t>
            </w:r>
            <w:r w:rsidRPr="00B97C07">
              <w:rPr>
                <w:rFonts w:ascii="仿宋_GB2312" w:eastAsia="仿宋_GB2312" w:hAnsi="宋体" w:cs="宋体"/>
                <w:color w:val="000000"/>
                <w:kern w:val="0"/>
                <w:szCs w:val="21"/>
              </w:rPr>
              <w:t>1</w:t>
            </w:r>
            <w:r w:rsidRPr="00B97C07">
              <w:rPr>
                <w:rFonts w:ascii="仿宋_GB2312" w:eastAsia="仿宋_GB2312" w:hAnsi="宋体" w:cs="宋体" w:hint="eastAsia"/>
                <w:color w:val="000000"/>
                <w:kern w:val="0"/>
                <w:szCs w:val="21"/>
              </w:rPr>
              <w:t>年以上出国经历者优先。</w:t>
            </w:r>
          </w:p>
        </w:tc>
      </w:tr>
      <w:tr w:rsidR="00386863" w:rsidRPr="00B97C07" w:rsidTr="00B97C07">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29</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WD02</w:t>
            </w:r>
          </w:p>
        </w:tc>
        <w:tc>
          <w:tcPr>
            <w:tcW w:w="1775" w:type="dxa"/>
            <w:vMerge/>
            <w:tcBorders>
              <w:top w:val="single" w:sz="4" w:space="0" w:color="auto"/>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电子科学与技术</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在本学科以第一作者在</w:t>
            </w:r>
            <w:r w:rsidRPr="00B97C07">
              <w:rPr>
                <w:rFonts w:ascii="仿宋_GB2312" w:eastAsia="仿宋_GB2312" w:hAnsi="宋体" w:cs="宋体"/>
                <w:color w:val="000000"/>
                <w:kern w:val="0"/>
                <w:szCs w:val="21"/>
              </w:rPr>
              <w:t>SCI</w:t>
            </w:r>
            <w:r w:rsidRPr="00B97C07">
              <w:rPr>
                <w:rFonts w:ascii="仿宋_GB2312" w:eastAsia="仿宋_GB2312" w:hAnsi="宋体" w:cs="宋体" w:hint="eastAsia"/>
                <w:color w:val="000000"/>
                <w:kern w:val="0"/>
                <w:szCs w:val="21"/>
              </w:rPr>
              <w:t>发表论文</w:t>
            </w:r>
            <w:r w:rsidRPr="00B97C07">
              <w:rPr>
                <w:rFonts w:ascii="仿宋_GB2312" w:eastAsia="仿宋_GB2312" w:hAnsi="宋体" w:cs="宋体"/>
                <w:color w:val="000000"/>
                <w:kern w:val="0"/>
                <w:szCs w:val="21"/>
              </w:rPr>
              <w:t>3</w:t>
            </w:r>
            <w:r w:rsidRPr="00B97C07">
              <w:rPr>
                <w:rFonts w:ascii="仿宋_GB2312" w:eastAsia="仿宋_GB2312" w:hAnsi="宋体" w:cs="宋体" w:hint="eastAsia"/>
                <w:color w:val="000000"/>
                <w:kern w:val="0"/>
                <w:szCs w:val="21"/>
              </w:rPr>
              <w:t>篇及以上（至少</w:t>
            </w:r>
            <w:r w:rsidRPr="00B97C07">
              <w:rPr>
                <w:rFonts w:ascii="仿宋_GB2312" w:eastAsia="仿宋_GB2312" w:hAnsi="宋体" w:cs="宋体"/>
                <w:color w:val="000000"/>
                <w:kern w:val="0"/>
                <w:szCs w:val="21"/>
              </w:rPr>
              <w:t>SCI</w:t>
            </w:r>
            <w:r w:rsidRPr="00B97C07">
              <w:rPr>
                <w:rFonts w:ascii="仿宋_GB2312" w:eastAsia="仿宋_GB2312" w:hAnsi="宋体" w:cs="宋体" w:hint="eastAsia"/>
                <w:color w:val="000000"/>
                <w:kern w:val="0"/>
                <w:szCs w:val="21"/>
              </w:rPr>
              <w:t>二区及以上论文</w:t>
            </w:r>
            <w:r w:rsidRPr="00B97C07">
              <w:rPr>
                <w:rFonts w:ascii="仿宋_GB2312" w:eastAsia="仿宋_GB2312" w:hAnsi="宋体" w:cs="宋体"/>
                <w:color w:val="000000"/>
                <w:kern w:val="0"/>
                <w:szCs w:val="21"/>
              </w:rPr>
              <w:t>1</w:t>
            </w:r>
            <w:r w:rsidRPr="00B97C07">
              <w:rPr>
                <w:rFonts w:ascii="仿宋_GB2312" w:eastAsia="仿宋_GB2312" w:hAnsi="宋体" w:cs="宋体" w:hint="eastAsia"/>
                <w:color w:val="000000"/>
                <w:kern w:val="0"/>
                <w:szCs w:val="21"/>
              </w:rPr>
              <w:t>篇）。有发明专利或</w:t>
            </w:r>
            <w:r w:rsidRPr="00B97C07">
              <w:rPr>
                <w:rFonts w:ascii="仿宋_GB2312" w:eastAsia="仿宋_GB2312" w:hAnsi="宋体" w:cs="宋体"/>
                <w:color w:val="000000"/>
                <w:kern w:val="0"/>
                <w:szCs w:val="21"/>
              </w:rPr>
              <w:t>1</w:t>
            </w:r>
            <w:r w:rsidRPr="00B97C07">
              <w:rPr>
                <w:rFonts w:ascii="仿宋_GB2312" w:eastAsia="仿宋_GB2312" w:hAnsi="宋体" w:cs="宋体" w:hint="eastAsia"/>
                <w:color w:val="000000"/>
                <w:kern w:val="0"/>
                <w:szCs w:val="21"/>
              </w:rPr>
              <w:t>年以上出国经历者优先。</w:t>
            </w:r>
          </w:p>
        </w:tc>
      </w:tr>
      <w:tr w:rsidR="00386863" w:rsidRPr="00B97C07" w:rsidTr="00B97C07">
        <w:trPr>
          <w:trHeight w:val="930"/>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30</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WD03</w:t>
            </w:r>
          </w:p>
        </w:tc>
        <w:tc>
          <w:tcPr>
            <w:tcW w:w="1775" w:type="dxa"/>
            <w:vMerge/>
            <w:tcBorders>
              <w:top w:val="single" w:sz="4" w:space="0" w:color="auto"/>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空间物理</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在本学科以第一作者（含导师第一作者且本人第二作者）在</w:t>
            </w:r>
            <w:r w:rsidRPr="00B97C07">
              <w:rPr>
                <w:rFonts w:ascii="仿宋_GB2312" w:eastAsia="仿宋_GB2312" w:hAnsi="宋体" w:cs="宋体"/>
                <w:color w:val="000000"/>
                <w:kern w:val="0"/>
                <w:szCs w:val="21"/>
              </w:rPr>
              <w:t>SCI</w:t>
            </w:r>
            <w:r w:rsidRPr="00B97C07">
              <w:rPr>
                <w:rFonts w:ascii="仿宋_GB2312" w:eastAsia="仿宋_GB2312" w:hAnsi="宋体" w:cs="宋体" w:hint="eastAsia"/>
                <w:color w:val="000000"/>
                <w:kern w:val="0"/>
                <w:szCs w:val="21"/>
              </w:rPr>
              <w:t>发表论文</w:t>
            </w:r>
            <w:r w:rsidRPr="00B97C07">
              <w:rPr>
                <w:rFonts w:ascii="仿宋_GB2312" w:eastAsia="仿宋_GB2312" w:hAnsi="宋体" w:cs="宋体"/>
                <w:color w:val="000000"/>
                <w:kern w:val="0"/>
                <w:szCs w:val="21"/>
              </w:rPr>
              <w:t>3</w:t>
            </w:r>
            <w:r w:rsidRPr="00B97C07">
              <w:rPr>
                <w:rFonts w:ascii="仿宋_GB2312" w:eastAsia="仿宋_GB2312" w:hAnsi="宋体" w:cs="宋体" w:hint="eastAsia"/>
                <w:color w:val="000000"/>
                <w:kern w:val="0"/>
                <w:szCs w:val="21"/>
              </w:rPr>
              <w:t>篇及以上（至少</w:t>
            </w:r>
            <w:r w:rsidRPr="00B97C07">
              <w:rPr>
                <w:rFonts w:ascii="仿宋_GB2312" w:eastAsia="仿宋_GB2312" w:hAnsi="宋体" w:cs="宋体"/>
                <w:color w:val="000000"/>
                <w:kern w:val="0"/>
                <w:szCs w:val="21"/>
              </w:rPr>
              <w:t>SCI</w:t>
            </w:r>
            <w:r w:rsidRPr="00B97C07">
              <w:rPr>
                <w:rFonts w:ascii="仿宋_GB2312" w:eastAsia="仿宋_GB2312" w:hAnsi="宋体" w:cs="宋体" w:hint="eastAsia"/>
                <w:color w:val="000000"/>
                <w:kern w:val="0"/>
                <w:szCs w:val="21"/>
              </w:rPr>
              <w:t>一区论文</w:t>
            </w:r>
            <w:r w:rsidRPr="00B97C07">
              <w:rPr>
                <w:rFonts w:ascii="仿宋_GB2312" w:eastAsia="仿宋_GB2312" w:hAnsi="宋体" w:cs="宋体"/>
                <w:color w:val="000000"/>
                <w:kern w:val="0"/>
                <w:szCs w:val="21"/>
              </w:rPr>
              <w:t>1</w:t>
            </w:r>
            <w:r w:rsidRPr="00B97C07">
              <w:rPr>
                <w:rFonts w:ascii="仿宋_GB2312" w:eastAsia="仿宋_GB2312" w:hAnsi="宋体" w:cs="宋体" w:hint="eastAsia"/>
                <w:color w:val="000000"/>
                <w:kern w:val="0"/>
                <w:szCs w:val="21"/>
              </w:rPr>
              <w:t>篇），地球辐射带方向研究者优先。</w:t>
            </w:r>
          </w:p>
        </w:tc>
      </w:tr>
      <w:tr w:rsidR="00386863" w:rsidRPr="00B97C07" w:rsidTr="00B97C07">
        <w:trPr>
          <w:trHeight w:val="70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31</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WD04</w:t>
            </w:r>
          </w:p>
        </w:tc>
        <w:tc>
          <w:tcPr>
            <w:tcW w:w="1775" w:type="dxa"/>
            <w:vMerge/>
            <w:tcBorders>
              <w:top w:val="single" w:sz="4" w:space="0" w:color="auto"/>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凝聚态物理</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在本学科以第一作者在</w:t>
            </w:r>
            <w:r w:rsidRPr="00B97C07">
              <w:rPr>
                <w:rFonts w:ascii="仿宋_GB2312" w:eastAsia="仿宋_GB2312" w:hAnsi="宋体" w:cs="宋体"/>
                <w:color w:val="000000"/>
                <w:kern w:val="0"/>
                <w:szCs w:val="21"/>
              </w:rPr>
              <w:t>SCI</w:t>
            </w:r>
            <w:r w:rsidRPr="00B97C07">
              <w:rPr>
                <w:rFonts w:ascii="仿宋_GB2312" w:eastAsia="仿宋_GB2312" w:hAnsi="宋体" w:cs="宋体" w:hint="eastAsia"/>
                <w:color w:val="000000"/>
                <w:kern w:val="0"/>
                <w:szCs w:val="21"/>
              </w:rPr>
              <w:t>发表论文</w:t>
            </w:r>
            <w:r w:rsidRPr="00B97C07">
              <w:rPr>
                <w:rFonts w:ascii="仿宋_GB2312" w:eastAsia="仿宋_GB2312" w:hAnsi="宋体" w:cs="宋体"/>
                <w:color w:val="000000"/>
                <w:kern w:val="0"/>
                <w:szCs w:val="21"/>
              </w:rPr>
              <w:t>3</w:t>
            </w:r>
            <w:r w:rsidRPr="00B97C07">
              <w:rPr>
                <w:rFonts w:ascii="仿宋_GB2312" w:eastAsia="仿宋_GB2312" w:hAnsi="宋体" w:cs="宋体" w:hint="eastAsia"/>
                <w:color w:val="000000"/>
                <w:kern w:val="0"/>
                <w:szCs w:val="21"/>
              </w:rPr>
              <w:t>篇及以上（至少二区及以上论文</w:t>
            </w:r>
            <w:r w:rsidRPr="00B97C07">
              <w:rPr>
                <w:rFonts w:ascii="仿宋_GB2312" w:eastAsia="仿宋_GB2312" w:hAnsi="宋体" w:cs="宋体"/>
                <w:color w:val="000000"/>
                <w:kern w:val="0"/>
                <w:szCs w:val="21"/>
              </w:rPr>
              <w:t>2</w:t>
            </w:r>
            <w:r w:rsidRPr="00B97C07">
              <w:rPr>
                <w:rFonts w:ascii="仿宋_GB2312" w:eastAsia="仿宋_GB2312" w:hAnsi="宋体" w:cs="宋体" w:hint="eastAsia"/>
                <w:color w:val="000000"/>
                <w:kern w:val="0"/>
                <w:szCs w:val="21"/>
              </w:rPr>
              <w:t>篇）。</w:t>
            </w:r>
          </w:p>
        </w:tc>
      </w:tr>
      <w:tr w:rsidR="00386863" w:rsidRPr="00B97C07" w:rsidTr="00B97C07">
        <w:trPr>
          <w:trHeight w:val="813"/>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32</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CL01</w:t>
            </w:r>
          </w:p>
        </w:tc>
        <w:tc>
          <w:tcPr>
            <w:tcW w:w="1775" w:type="dxa"/>
            <w:vMerge w:val="restart"/>
            <w:tcBorders>
              <w:top w:val="nil"/>
              <w:left w:val="single" w:sz="4" w:space="0" w:color="auto"/>
              <w:bottom w:val="single" w:sz="4" w:space="0" w:color="000000"/>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材料科学与工程学院</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材料科学与工程（无机非金属材料方向）、化学、电子科学与技术</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在本学科国际权威期刊发表论文</w:t>
            </w:r>
            <w:r w:rsidRPr="00B97C07">
              <w:rPr>
                <w:rFonts w:ascii="仿宋_GB2312" w:eastAsia="仿宋_GB2312" w:hAnsi="宋体" w:cs="宋体"/>
                <w:color w:val="000000"/>
                <w:kern w:val="0"/>
                <w:szCs w:val="21"/>
              </w:rPr>
              <w:t>3</w:t>
            </w:r>
            <w:r w:rsidRPr="00B97C07">
              <w:rPr>
                <w:rFonts w:ascii="仿宋_GB2312" w:eastAsia="仿宋_GB2312" w:hAnsi="宋体" w:cs="宋体" w:hint="eastAsia"/>
                <w:color w:val="000000"/>
                <w:kern w:val="0"/>
                <w:szCs w:val="21"/>
              </w:rPr>
              <w:t>篇及以上。具有海外</w:t>
            </w:r>
            <w:r w:rsidRPr="00B97C07">
              <w:rPr>
                <w:rFonts w:ascii="仿宋_GB2312" w:eastAsia="仿宋_GB2312" w:hAnsi="宋体" w:cs="宋体"/>
                <w:color w:val="000000"/>
                <w:kern w:val="0"/>
                <w:szCs w:val="21"/>
              </w:rPr>
              <w:t>2</w:t>
            </w:r>
            <w:r w:rsidRPr="00B97C07">
              <w:rPr>
                <w:rFonts w:ascii="仿宋_GB2312" w:eastAsia="仿宋_GB2312" w:hAnsi="宋体" w:cs="宋体" w:hint="eastAsia"/>
                <w:color w:val="000000"/>
                <w:kern w:val="0"/>
                <w:szCs w:val="21"/>
              </w:rPr>
              <w:t>年研修经历者优先。</w:t>
            </w:r>
          </w:p>
        </w:tc>
      </w:tr>
      <w:tr w:rsidR="00386863" w:rsidRPr="00B97C07" w:rsidTr="00B97C07">
        <w:trPr>
          <w:trHeight w:val="1234"/>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33</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CL02</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材料科学与工程（新能源材料与器件方向）、物理学、化学、电子科学与技术</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在本学科国际权威期刊发表论文</w:t>
            </w:r>
            <w:r w:rsidRPr="00B97C07">
              <w:rPr>
                <w:rFonts w:ascii="仿宋_GB2312" w:eastAsia="仿宋_GB2312" w:hAnsi="宋体" w:cs="宋体"/>
                <w:color w:val="000000"/>
                <w:kern w:val="0"/>
                <w:szCs w:val="21"/>
              </w:rPr>
              <w:t>3</w:t>
            </w:r>
            <w:r w:rsidRPr="00B97C07">
              <w:rPr>
                <w:rFonts w:ascii="仿宋_GB2312" w:eastAsia="仿宋_GB2312" w:hAnsi="宋体" w:cs="宋体" w:hint="eastAsia"/>
                <w:color w:val="000000"/>
                <w:kern w:val="0"/>
                <w:szCs w:val="21"/>
              </w:rPr>
              <w:t>篇及以上。具有从事材料计算和器件仿真研究经历或相关工程实践工作经历或具有海外</w:t>
            </w:r>
            <w:r w:rsidRPr="00B97C07">
              <w:rPr>
                <w:rFonts w:ascii="仿宋_GB2312" w:eastAsia="仿宋_GB2312" w:hAnsi="宋体" w:cs="宋体"/>
                <w:color w:val="000000"/>
                <w:kern w:val="0"/>
                <w:szCs w:val="21"/>
              </w:rPr>
              <w:t>2</w:t>
            </w:r>
            <w:r w:rsidRPr="00B97C07">
              <w:rPr>
                <w:rFonts w:ascii="仿宋_GB2312" w:eastAsia="仿宋_GB2312" w:hAnsi="宋体" w:cs="宋体" w:hint="eastAsia"/>
                <w:color w:val="000000"/>
                <w:kern w:val="0"/>
                <w:szCs w:val="21"/>
              </w:rPr>
              <w:t>年研修经历者或具有高级职称者优先。</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34</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WF01</w:t>
            </w:r>
          </w:p>
        </w:tc>
        <w:tc>
          <w:tcPr>
            <w:tcW w:w="1775" w:type="dxa"/>
            <w:vMerge w:val="restart"/>
            <w:tcBorders>
              <w:top w:val="nil"/>
              <w:left w:val="single" w:sz="4" w:space="0" w:color="auto"/>
              <w:bottom w:val="single" w:sz="4" w:space="0" w:color="000000"/>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文法学院</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新闻传播学（新闻学）</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教授</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在本学科权威期刊发表论文或主持国家级课题或具有媒体实践经历者者优先。</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35</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WF02</w:t>
            </w:r>
          </w:p>
        </w:tc>
        <w:tc>
          <w:tcPr>
            <w:tcW w:w="1775" w:type="dxa"/>
            <w:vMerge/>
            <w:tcBorders>
              <w:top w:val="nil"/>
              <w:left w:val="single" w:sz="4" w:space="0" w:color="auto"/>
              <w:bottom w:val="single" w:sz="4" w:space="0" w:color="auto"/>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中国语言文学（文艺学）</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教授</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在本学科权威期刊发表论文或主持国家级课题或具有高校教学经历者优先。</w:t>
            </w:r>
          </w:p>
        </w:tc>
      </w:tr>
      <w:tr w:rsidR="00386863" w:rsidRPr="00B97C07" w:rsidTr="00B97C07">
        <w:trPr>
          <w:trHeight w:val="67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36</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MY01</w:t>
            </w:r>
          </w:p>
        </w:tc>
        <w:tc>
          <w:tcPr>
            <w:tcW w:w="17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马克思主义学院</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马克思主义理论（马克思主义基本原理）</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在本学科权威期刊发表论文或主持国家级课题或具有高校教学经历者优先。</w:t>
            </w:r>
          </w:p>
        </w:tc>
      </w:tr>
      <w:tr w:rsidR="00386863" w:rsidRPr="00B97C07" w:rsidTr="00B97C07">
        <w:trPr>
          <w:trHeight w:val="67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37</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MY02</w:t>
            </w:r>
          </w:p>
        </w:tc>
        <w:tc>
          <w:tcPr>
            <w:tcW w:w="1775" w:type="dxa"/>
            <w:vMerge/>
            <w:tcBorders>
              <w:top w:val="single" w:sz="4" w:space="0" w:color="auto"/>
              <w:left w:val="single" w:sz="4" w:space="0" w:color="auto"/>
              <w:bottom w:val="single" w:sz="4" w:space="0" w:color="auto"/>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哲学（马克思主义哲学、伦理学）</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在本学科权威期刊发表论文或主持国家级课题或具有高校教学经历者优先。</w:t>
            </w:r>
          </w:p>
        </w:tc>
      </w:tr>
      <w:tr w:rsidR="00386863" w:rsidRPr="00B97C07" w:rsidTr="00B97C07">
        <w:trPr>
          <w:trHeight w:val="93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38</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WY01</w:t>
            </w:r>
          </w:p>
        </w:tc>
        <w:tc>
          <w:tcPr>
            <w:tcW w:w="17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外国语学院</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外国语言文学（西班牙语语言文学）</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硕士及以上</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本科及研究生阶段专业须为西班牙语专业（方向），且具有一年及以上海外研修经历。</w:t>
            </w:r>
          </w:p>
        </w:tc>
      </w:tr>
      <w:tr w:rsidR="00386863" w:rsidRPr="00B97C07" w:rsidTr="00B97C07">
        <w:trPr>
          <w:trHeight w:val="900"/>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39</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WY02</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2</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外国语言文学（外国语言学及应用语言学）</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硕士阶段专业须为口译方向，有大型国际会议口译实践经验或博士研究方向为语料库、计算语言学者优先。</w:t>
            </w:r>
          </w:p>
        </w:tc>
      </w:tr>
      <w:tr w:rsidR="00386863" w:rsidRPr="00B97C07" w:rsidTr="00B97C07">
        <w:trPr>
          <w:trHeight w:val="870"/>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40</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YS01</w:t>
            </w:r>
          </w:p>
        </w:tc>
        <w:tc>
          <w:tcPr>
            <w:tcW w:w="1775" w:type="dxa"/>
            <w:vMerge w:val="restart"/>
            <w:tcBorders>
              <w:top w:val="nil"/>
              <w:left w:val="single" w:sz="4" w:space="0" w:color="auto"/>
              <w:bottom w:val="single" w:sz="4" w:space="0" w:color="000000"/>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设计艺术学院</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设计学（工业设计）</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41</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YS02</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设计学（环境艺术）</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42</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YS03</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美术学（美术史论）</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43</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YS04</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纺织科学与工程（服装设计与工程）</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r>
      <w:tr w:rsidR="00386863" w:rsidRPr="00B97C07" w:rsidTr="00B97C07">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44</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TY01</w:t>
            </w:r>
          </w:p>
        </w:tc>
        <w:tc>
          <w:tcPr>
            <w:tcW w:w="1775" w:type="dxa"/>
            <w:vMerge w:val="restart"/>
            <w:tcBorders>
              <w:top w:val="nil"/>
              <w:left w:val="single" w:sz="4" w:space="0" w:color="auto"/>
              <w:bottom w:val="single" w:sz="4" w:space="0" w:color="000000"/>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体育学院</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体育学（体育教育训练学、运动训练）</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硕士及以上</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专业方向须为田径，具有高校教学工作经验者优先。</w:t>
            </w:r>
          </w:p>
        </w:tc>
      </w:tr>
      <w:tr w:rsidR="00386863" w:rsidRPr="00B97C07" w:rsidTr="00B97C07">
        <w:trPr>
          <w:trHeight w:val="750"/>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45</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TY02</w:t>
            </w:r>
          </w:p>
        </w:tc>
        <w:tc>
          <w:tcPr>
            <w:tcW w:w="1775" w:type="dxa"/>
            <w:vMerge/>
            <w:tcBorders>
              <w:top w:val="nil"/>
              <w:left w:val="single" w:sz="4" w:space="0" w:color="auto"/>
              <w:bottom w:val="single" w:sz="4" w:space="0" w:color="000000"/>
              <w:right w:val="single" w:sz="4" w:space="0" w:color="auto"/>
            </w:tcBorders>
            <w:vAlign w:val="center"/>
          </w:tcPr>
          <w:p w:rsidR="00386863" w:rsidRPr="00B97C07" w:rsidRDefault="00386863" w:rsidP="00B97C07">
            <w:pPr>
              <w:widowControl/>
              <w:jc w:val="left"/>
              <w:rPr>
                <w:rFonts w:ascii="仿宋_GB2312" w:eastAsia="仿宋_GB2312"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体育学（体育教育训练学、体育教育）</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硕士及以上</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专业方向须为篮球、乒乓球、足球、羽毛球等，具有高校教学工作经验者优先。</w:t>
            </w:r>
          </w:p>
        </w:tc>
      </w:tr>
      <w:tr w:rsidR="00386863" w:rsidRPr="00B97C07" w:rsidTr="00B97C07">
        <w:trPr>
          <w:trHeight w:val="70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46</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XL01</w:t>
            </w:r>
          </w:p>
        </w:tc>
        <w:tc>
          <w:tcPr>
            <w:tcW w:w="177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心理健康教育中心</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教师专技</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心理学（应用心理学）</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须为中共党员，有高校心理健康教育工作经历、男性优先。</w:t>
            </w:r>
          </w:p>
        </w:tc>
      </w:tr>
      <w:tr w:rsidR="00386863" w:rsidRPr="00B97C07" w:rsidTr="006637A3">
        <w:trPr>
          <w:trHeight w:val="525"/>
        </w:trPr>
        <w:tc>
          <w:tcPr>
            <w:tcW w:w="660" w:type="dxa"/>
            <w:tcBorders>
              <w:top w:val="nil"/>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47</w:t>
            </w:r>
          </w:p>
        </w:tc>
        <w:tc>
          <w:tcPr>
            <w:tcW w:w="8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GX01</w:t>
            </w:r>
          </w:p>
        </w:tc>
        <w:tc>
          <w:tcPr>
            <w:tcW w:w="177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工程训练中心</w:t>
            </w:r>
          </w:p>
        </w:tc>
        <w:tc>
          <w:tcPr>
            <w:tcW w:w="10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实验（实训）技术</w:t>
            </w:r>
          </w:p>
        </w:tc>
        <w:tc>
          <w:tcPr>
            <w:tcW w:w="6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电子科学与技术</w:t>
            </w:r>
          </w:p>
        </w:tc>
        <w:tc>
          <w:tcPr>
            <w:tcW w:w="88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硕士及以上</w:t>
            </w:r>
          </w:p>
        </w:tc>
        <w:tc>
          <w:tcPr>
            <w:tcW w:w="920"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nil"/>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具有企业工作或高校工程训练教学经验者优先。</w:t>
            </w:r>
          </w:p>
        </w:tc>
      </w:tr>
      <w:tr w:rsidR="00386863" w:rsidRPr="00B97C07" w:rsidTr="006637A3">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48</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FX01</w:t>
            </w:r>
          </w:p>
        </w:tc>
        <w:tc>
          <w:tcPr>
            <w:tcW w:w="177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分析测试中心</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实验（实训）技术</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化学</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博士</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jc w:val="center"/>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386863" w:rsidRPr="00B97C07" w:rsidRDefault="00386863" w:rsidP="00B97C07">
            <w:pPr>
              <w:widowControl/>
              <w:rPr>
                <w:rFonts w:ascii="仿宋_GB2312" w:eastAsia="仿宋_GB2312" w:hAnsi="宋体" w:cs="宋体"/>
                <w:color w:val="000000"/>
                <w:kern w:val="0"/>
                <w:szCs w:val="21"/>
              </w:rPr>
            </w:pPr>
            <w:r w:rsidRPr="00B97C07">
              <w:rPr>
                <w:rFonts w:ascii="仿宋_GB2312" w:eastAsia="仿宋_GB2312" w:hAnsi="宋体" w:cs="宋体" w:hint="eastAsia"/>
                <w:color w:val="000000"/>
                <w:kern w:val="0"/>
                <w:szCs w:val="21"/>
              </w:rPr>
              <w:t>须为应届博士毕业生，且需掌握核磁、红外等仪器操作。</w:t>
            </w:r>
          </w:p>
        </w:tc>
      </w:tr>
      <w:tr w:rsidR="00386863" w:rsidRPr="00B97C07" w:rsidTr="006637A3">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386863" w:rsidRPr="008F4BC7" w:rsidRDefault="0038686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color w:val="000000"/>
                <w:kern w:val="0"/>
                <w:szCs w:val="21"/>
              </w:rPr>
              <w:t>49</w:t>
            </w:r>
          </w:p>
        </w:tc>
        <w:tc>
          <w:tcPr>
            <w:tcW w:w="820" w:type="dxa"/>
            <w:tcBorders>
              <w:top w:val="single" w:sz="4" w:space="0" w:color="auto"/>
              <w:left w:val="nil"/>
              <w:bottom w:val="single" w:sz="4" w:space="0" w:color="auto"/>
              <w:right w:val="single" w:sz="4" w:space="0" w:color="auto"/>
            </w:tcBorders>
            <w:shd w:val="clear" w:color="000000" w:fill="FFFFFF"/>
            <w:vAlign w:val="center"/>
          </w:tcPr>
          <w:p w:rsidR="00386863" w:rsidRPr="008F4BC7" w:rsidRDefault="0038686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color w:val="000000"/>
                <w:kern w:val="0"/>
                <w:szCs w:val="21"/>
              </w:rPr>
              <w:t>XX01</w:t>
            </w:r>
          </w:p>
        </w:tc>
        <w:tc>
          <w:tcPr>
            <w:tcW w:w="1775" w:type="dxa"/>
            <w:tcBorders>
              <w:top w:val="single" w:sz="4" w:space="0" w:color="auto"/>
              <w:left w:val="nil"/>
              <w:bottom w:val="single" w:sz="4" w:space="0" w:color="auto"/>
              <w:right w:val="single" w:sz="4" w:space="0" w:color="auto"/>
            </w:tcBorders>
            <w:shd w:val="clear" w:color="000000" w:fill="FFFFFF"/>
            <w:vAlign w:val="center"/>
          </w:tcPr>
          <w:p w:rsidR="00386863" w:rsidRPr="008F4BC7" w:rsidRDefault="0038686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信息化建设管理与现代教育中心</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86863" w:rsidRPr="008F4BC7" w:rsidRDefault="0038686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实验（实训）技术</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386863" w:rsidRPr="008F4BC7" w:rsidRDefault="0038686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color w:val="000000"/>
                <w:kern w:val="0"/>
                <w:szCs w:val="21"/>
              </w:rPr>
              <w:t>1</w:t>
            </w:r>
          </w:p>
        </w:tc>
        <w:tc>
          <w:tcPr>
            <w:tcW w:w="3640" w:type="dxa"/>
            <w:tcBorders>
              <w:top w:val="single" w:sz="4" w:space="0" w:color="auto"/>
              <w:left w:val="nil"/>
              <w:bottom w:val="single" w:sz="4" w:space="0" w:color="auto"/>
              <w:right w:val="single" w:sz="4" w:space="0" w:color="auto"/>
            </w:tcBorders>
            <w:shd w:val="clear" w:color="000000" w:fill="FFFFFF"/>
            <w:vAlign w:val="center"/>
          </w:tcPr>
          <w:p w:rsidR="00386863" w:rsidRPr="008F4BC7" w:rsidRDefault="0038686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计算机科学与技术、信息与通信工程</w:t>
            </w:r>
          </w:p>
        </w:tc>
        <w:tc>
          <w:tcPr>
            <w:tcW w:w="880" w:type="dxa"/>
            <w:tcBorders>
              <w:top w:val="single" w:sz="4" w:space="0" w:color="auto"/>
              <w:left w:val="nil"/>
              <w:bottom w:val="single" w:sz="4" w:space="0" w:color="auto"/>
              <w:right w:val="single" w:sz="4" w:space="0" w:color="auto"/>
            </w:tcBorders>
            <w:shd w:val="clear" w:color="000000" w:fill="FFFFFF"/>
            <w:vAlign w:val="center"/>
          </w:tcPr>
          <w:p w:rsidR="00386863" w:rsidRPr="008F4BC7" w:rsidRDefault="0038686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硕士及以上</w:t>
            </w:r>
          </w:p>
        </w:tc>
        <w:tc>
          <w:tcPr>
            <w:tcW w:w="920" w:type="dxa"/>
            <w:tcBorders>
              <w:top w:val="single" w:sz="4" w:space="0" w:color="auto"/>
              <w:left w:val="nil"/>
              <w:bottom w:val="single" w:sz="4" w:space="0" w:color="auto"/>
              <w:right w:val="single" w:sz="4" w:space="0" w:color="auto"/>
            </w:tcBorders>
            <w:shd w:val="clear" w:color="000000" w:fill="FFFFFF"/>
            <w:vAlign w:val="center"/>
          </w:tcPr>
          <w:p w:rsidR="00386863" w:rsidRPr="008F4BC7" w:rsidRDefault="00386863" w:rsidP="00AF6775">
            <w:pPr>
              <w:widowControl/>
              <w:jc w:val="center"/>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无</w:t>
            </w:r>
          </w:p>
        </w:tc>
        <w:tc>
          <w:tcPr>
            <w:tcW w:w="4335" w:type="dxa"/>
            <w:tcBorders>
              <w:top w:val="single" w:sz="4" w:space="0" w:color="auto"/>
              <w:left w:val="nil"/>
              <w:bottom w:val="single" w:sz="4" w:space="0" w:color="auto"/>
              <w:right w:val="single" w:sz="4" w:space="0" w:color="auto"/>
            </w:tcBorders>
            <w:shd w:val="clear" w:color="000000" w:fill="FFFFFF"/>
            <w:vAlign w:val="center"/>
          </w:tcPr>
          <w:p w:rsidR="00386863" w:rsidRPr="008F4BC7" w:rsidRDefault="00386863" w:rsidP="00AF6775">
            <w:pPr>
              <w:widowControl/>
              <w:rPr>
                <w:rFonts w:ascii="仿宋_GB2312" w:eastAsia="仿宋_GB2312" w:hAnsi="宋体" w:cs="宋体"/>
                <w:color w:val="000000"/>
                <w:kern w:val="0"/>
                <w:szCs w:val="21"/>
              </w:rPr>
            </w:pPr>
            <w:r w:rsidRPr="008F4BC7">
              <w:rPr>
                <w:rFonts w:ascii="仿宋_GB2312" w:eastAsia="仿宋_GB2312" w:hAnsi="宋体" w:cs="宋体" w:hint="eastAsia"/>
                <w:color w:val="000000"/>
                <w:kern w:val="0"/>
                <w:szCs w:val="21"/>
              </w:rPr>
              <w:t>具有网络与信息安全技术研发经验者优先。</w:t>
            </w:r>
          </w:p>
        </w:tc>
      </w:tr>
    </w:tbl>
    <w:p w:rsidR="00386863" w:rsidRDefault="00386863" w:rsidP="004679BD">
      <w:pPr>
        <w:spacing w:line="440" w:lineRule="exact"/>
        <w:rPr>
          <w:rFonts w:ascii="仿宋_GB2312" w:eastAsia="仿宋_GB2312"/>
          <w:sz w:val="28"/>
          <w:szCs w:val="28"/>
        </w:rPr>
      </w:pPr>
      <w:r w:rsidRPr="00371A99">
        <w:rPr>
          <w:rFonts w:ascii="仿宋_GB2312" w:eastAsia="仿宋_GB2312" w:hint="eastAsia"/>
          <w:sz w:val="24"/>
        </w:rPr>
        <w:t>注：海外</w:t>
      </w:r>
      <w:r w:rsidRPr="00371A99">
        <w:rPr>
          <w:rFonts w:ascii="仿宋_GB2312" w:eastAsia="仿宋_GB2312"/>
          <w:sz w:val="24"/>
        </w:rPr>
        <w:t xml:space="preserve">QS </w:t>
      </w:r>
      <w:r w:rsidRPr="00371A99">
        <w:rPr>
          <w:rFonts w:ascii="仿宋_GB2312" w:eastAsia="仿宋_GB2312" w:hint="eastAsia"/>
          <w:sz w:val="24"/>
        </w:rPr>
        <w:t>综合排名</w:t>
      </w:r>
      <w:r>
        <w:rPr>
          <w:rFonts w:ascii="仿宋_GB2312" w:eastAsia="仿宋_GB2312" w:hint="eastAsia"/>
          <w:sz w:val="24"/>
        </w:rPr>
        <w:t>（</w:t>
      </w:r>
      <w:r w:rsidRPr="00371A99">
        <w:rPr>
          <w:rFonts w:ascii="仿宋_GB2312" w:eastAsia="仿宋_GB2312"/>
          <w:sz w:val="24"/>
        </w:rPr>
        <w:t>2016/2017</w:t>
      </w:r>
      <w:r w:rsidRPr="00371A99">
        <w:rPr>
          <w:rFonts w:ascii="仿宋_GB2312" w:eastAsia="仿宋_GB2312" w:hint="eastAsia"/>
          <w:sz w:val="24"/>
        </w:rPr>
        <w:t>排名</w:t>
      </w:r>
      <w:r>
        <w:rPr>
          <w:rFonts w:ascii="仿宋_GB2312" w:eastAsia="仿宋_GB2312" w:hint="eastAsia"/>
          <w:sz w:val="24"/>
        </w:rPr>
        <w:t>）</w:t>
      </w:r>
      <w:r w:rsidRPr="00371A99">
        <w:rPr>
          <w:rFonts w:ascii="仿宋_GB2312" w:eastAsia="仿宋_GB2312" w:hint="eastAsia"/>
          <w:sz w:val="24"/>
        </w:rPr>
        <w:t>前</w:t>
      </w:r>
      <w:r w:rsidRPr="00371A99">
        <w:rPr>
          <w:rFonts w:ascii="仿宋_GB2312" w:eastAsia="仿宋_GB2312"/>
          <w:sz w:val="24"/>
        </w:rPr>
        <w:t xml:space="preserve">100 </w:t>
      </w:r>
      <w:r w:rsidRPr="00371A99">
        <w:rPr>
          <w:rFonts w:ascii="仿宋_GB2312" w:eastAsia="仿宋_GB2312" w:hint="eastAsia"/>
          <w:sz w:val="24"/>
        </w:rPr>
        <w:t>名高校毕业的博士不受上表</w:t>
      </w:r>
      <w:r>
        <w:rPr>
          <w:rFonts w:ascii="仿宋_GB2312" w:eastAsia="仿宋_GB2312" w:hint="eastAsia"/>
          <w:sz w:val="24"/>
        </w:rPr>
        <w:t>所列</w:t>
      </w:r>
      <w:r w:rsidRPr="00371A99">
        <w:rPr>
          <w:rFonts w:ascii="仿宋_GB2312" w:eastAsia="仿宋_GB2312" w:hint="eastAsia"/>
          <w:sz w:val="24"/>
        </w:rPr>
        <w:t>专业和计划数的限制。</w:t>
      </w:r>
    </w:p>
    <w:sectPr w:rsidR="00386863" w:rsidSect="003F3AFE">
      <w:footerReference w:type="even" r:id="rId6"/>
      <w:footerReference w:type="default" r:id="rId7"/>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63" w:rsidRDefault="00386863">
      <w:r>
        <w:separator/>
      </w:r>
    </w:p>
  </w:endnote>
  <w:endnote w:type="continuationSeparator" w:id="0">
    <w:p w:rsidR="00386863" w:rsidRDefault="00386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7020304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63" w:rsidRDefault="00386863" w:rsidP="00887A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863" w:rsidRDefault="003868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63" w:rsidRDefault="00386863" w:rsidP="00887A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6863" w:rsidRDefault="00386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63" w:rsidRDefault="00386863">
      <w:r>
        <w:separator/>
      </w:r>
    </w:p>
  </w:footnote>
  <w:footnote w:type="continuationSeparator" w:id="0">
    <w:p w:rsidR="00386863" w:rsidRDefault="00386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183"/>
    <w:rsid w:val="00000574"/>
    <w:rsid w:val="000037CC"/>
    <w:rsid w:val="000109C2"/>
    <w:rsid w:val="000219E7"/>
    <w:rsid w:val="00024E6D"/>
    <w:rsid w:val="00027F10"/>
    <w:rsid w:val="00035E1E"/>
    <w:rsid w:val="000379BF"/>
    <w:rsid w:val="00047710"/>
    <w:rsid w:val="00050095"/>
    <w:rsid w:val="0005215F"/>
    <w:rsid w:val="000558D8"/>
    <w:rsid w:val="00056B3E"/>
    <w:rsid w:val="00071AD3"/>
    <w:rsid w:val="0008452B"/>
    <w:rsid w:val="000A6FDB"/>
    <w:rsid w:val="000D2722"/>
    <w:rsid w:val="000F6565"/>
    <w:rsid w:val="001541FA"/>
    <w:rsid w:val="00155466"/>
    <w:rsid w:val="00163D20"/>
    <w:rsid w:val="00167C8C"/>
    <w:rsid w:val="00180470"/>
    <w:rsid w:val="001A18CE"/>
    <w:rsid w:val="001B2D8D"/>
    <w:rsid w:val="001C1FF1"/>
    <w:rsid w:val="001D286C"/>
    <w:rsid w:val="001E565E"/>
    <w:rsid w:val="001F7C30"/>
    <w:rsid w:val="00205205"/>
    <w:rsid w:val="0026347B"/>
    <w:rsid w:val="002F2FD8"/>
    <w:rsid w:val="002F6C09"/>
    <w:rsid w:val="0034407B"/>
    <w:rsid w:val="00347872"/>
    <w:rsid w:val="00371A99"/>
    <w:rsid w:val="00373A0C"/>
    <w:rsid w:val="00386863"/>
    <w:rsid w:val="003917A5"/>
    <w:rsid w:val="003A073E"/>
    <w:rsid w:val="003B1AC9"/>
    <w:rsid w:val="003C03E0"/>
    <w:rsid w:val="003D4FF9"/>
    <w:rsid w:val="003F3AFE"/>
    <w:rsid w:val="00417896"/>
    <w:rsid w:val="00421A66"/>
    <w:rsid w:val="00441C98"/>
    <w:rsid w:val="00461033"/>
    <w:rsid w:val="004679BD"/>
    <w:rsid w:val="004867B9"/>
    <w:rsid w:val="00490D1C"/>
    <w:rsid w:val="004A4C0B"/>
    <w:rsid w:val="004E0FA1"/>
    <w:rsid w:val="004E3287"/>
    <w:rsid w:val="005112A9"/>
    <w:rsid w:val="00514D00"/>
    <w:rsid w:val="00516382"/>
    <w:rsid w:val="00516C73"/>
    <w:rsid w:val="0053147A"/>
    <w:rsid w:val="00542F31"/>
    <w:rsid w:val="00546AD0"/>
    <w:rsid w:val="005507BB"/>
    <w:rsid w:val="00555751"/>
    <w:rsid w:val="005568D4"/>
    <w:rsid w:val="00565278"/>
    <w:rsid w:val="00577C9B"/>
    <w:rsid w:val="0058019B"/>
    <w:rsid w:val="00584818"/>
    <w:rsid w:val="005876CB"/>
    <w:rsid w:val="00594C9C"/>
    <w:rsid w:val="005B03A7"/>
    <w:rsid w:val="005F34BE"/>
    <w:rsid w:val="00617AAE"/>
    <w:rsid w:val="00630966"/>
    <w:rsid w:val="00637685"/>
    <w:rsid w:val="00637D4F"/>
    <w:rsid w:val="006637A3"/>
    <w:rsid w:val="006770A6"/>
    <w:rsid w:val="006771EA"/>
    <w:rsid w:val="006B193E"/>
    <w:rsid w:val="007137FD"/>
    <w:rsid w:val="00737183"/>
    <w:rsid w:val="007B574B"/>
    <w:rsid w:val="007D3F47"/>
    <w:rsid w:val="00846B84"/>
    <w:rsid w:val="00874082"/>
    <w:rsid w:val="0088688D"/>
    <w:rsid w:val="00887986"/>
    <w:rsid w:val="00887ACC"/>
    <w:rsid w:val="00895B36"/>
    <w:rsid w:val="008A0F4F"/>
    <w:rsid w:val="008A5AE9"/>
    <w:rsid w:val="008A5C4E"/>
    <w:rsid w:val="008C3162"/>
    <w:rsid w:val="008C7473"/>
    <w:rsid w:val="008F0112"/>
    <w:rsid w:val="008F4BC7"/>
    <w:rsid w:val="008F6648"/>
    <w:rsid w:val="00957A66"/>
    <w:rsid w:val="00994632"/>
    <w:rsid w:val="009D1CCC"/>
    <w:rsid w:val="009E5258"/>
    <w:rsid w:val="00A114A4"/>
    <w:rsid w:val="00A212DE"/>
    <w:rsid w:val="00A33B3B"/>
    <w:rsid w:val="00A6399F"/>
    <w:rsid w:val="00A86F79"/>
    <w:rsid w:val="00AE64FB"/>
    <w:rsid w:val="00AE6968"/>
    <w:rsid w:val="00AF37C6"/>
    <w:rsid w:val="00AF5909"/>
    <w:rsid w:val="00AF6775"/>
    <w:rsid w:val="00B05FE3"/>
    <w:rsid w:val="00B0618B"/>
    <w:rsid w:val="00B1062D"/>
    <w:rsid w:val="00B43F95"/>
    <w:rsid w:val="00B468FD"/>
    <w:rsid w:val="00B521C8"/>
    <w:rsid w:val="00B546CE"/>
    <w:rsid w:val="00B558B4"/>
    <w:rsid w:val="00B55F8F"/>
    <w:rsid w:val="00B6780F"/>
    <w:rsid w:val="00B97C07"/>
    <w:rsid w:val="00BA4AF7"/>
    <w:rsid w:val="00BB3F30"/>
    <w:rsid w:val="00BD1EBB"/>
    <w:rsid w:val="00BD5376"/>
    <w:rsid w:val="00BD574F"/>
    <w:rsid w:val="00BE1FAF"/>
    <w:rsid w:val="00C139D3"/>
    <w:rsid w:val="00C510BD"/>
    <w:rsid w:val="00C60793"/>
    <w:rsid w:val="00C612C3"/>
    <w:rsid w:val="00C906E1"/>
    <w:rsid w:val="00CA43DE"/>
    <w:rsid w:val="00CB2261"/>
    <w:rsid w:val="00CB368E"/>
    <w:rsid w:val="00D00265"/>
    <w:rsid w:val="00D112DC"/>
    <w:rsid w:val="00D42D50"/>
    <w:rsid w:val="00D4441E"/>
    <w:rsid w:val="00D57256"/>
    <w:rsid w:val="00D65212"/>
    <w:rsid w:val="00D71A5F"/>
    <w:rsid w:val="00D82259"/>
    <w:rsid w:val="00D83FDE"/>
    <w:rsid w:val="00D90AB0"/>
    <w:rsid w:val="00DC3BCA"/>
    <w:rsid w:val="00DC65C6"/>
    <w:rsid w:val="00E46364"/>
    <w:rsid w:val="00E72C3F"/>
    <w:rsid w:val="00E768DB"/>
    <w:rsid w:val="00E92C5A"/>
    <w:rsid w:val="00E93A60"/>
    <w:rsid w:val="00EB16DB"/>
    <w:rsid w:val="00ED5F0E"/>
    <w:rsid w:val="00EE1085"/>
    <w:rsid w:val="00F20033"/>
    <w:rsid w:val="00F22F88"/>
    <w:rsid w:val="00F60B6B"/>
    <w:rsid w:val="00F659ED"/>
    <w:rsid w:val="00F73112"/>
    <w:rsid w:val="00F81915"/>
    <w:rsid w:val="00F82DF5"/>
    <w:rsid w:val="00F840F3"/>
    <w:rsid w:val="00FC2AF8"/>
    <w:rsid w:val="00FC5A33"/>
    <w:rsid w:val="00FD07D9"/>
    <w:rsid w:val="00FD41E7"/>
    <w:rsid w:val="00FD68AE"/>
    <w:rsid w:val="00FF5F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A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379BF"/>
    <w:rPr>
      <w:rFonts w:cs="Times New Roman"/>
      <w:b/>
      <w:bCs/>
    </w:rPr>
  </w:style>
  <w:style w:type="paragraph" w:styleId="Header">
    <w:name w:val="header"/>
    <w:basedOn w:val="Normal"/>
    <w:link w:val="HeaderChar"/>
    <w:uiPriority w:val="99"/>
    <w:rsid w:val="00E768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B6F0F"/>
    <w:rPr>
      <w:sz w:val="18"/>
      <w:szCs w:val="18"/>
    </w:rPr>
  </w:style>
  <w:style w:type="paragraph" w:styleId="Footer">
    <w:name w:val="footer"/>
    <w:basedOn w:val="Normal"/>
    <w:link w:val="FooterChar"/>
    <w:uiPriority w:val="99"/>
    <w:rsid w:val="00E768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B6F0F"/>
    <w:rPr>
      <w:sz w:val="18"/>
      <w:szCs w:val="18"/>
    </w:rPr>
  </w:style>
  <w:style w:type="character" w:styleId="PageNumber">
    <w:name w:val="page number"/>
    <w:basedOn w:val="DefaultParagraphFont"/>
    <w:uiPriority w:val="99"/>
    <w:rsid w:val="00E768DB"/>
    <w:rPr>
      <w:rFonts w:cs="Times New Roman"/>
    </w:rPr>
  </w:style>
  <w:style w:type="character" w:styleId="Hyperlink">
    <w:name w:val="Hyperlink"/>
    <w:basedOn w:val="DefaultParagraphFont"/>
    <w:uiPriority w:val="99"/>
    <w:rsid w:val="00637D4F"/>
    <w:rPr>
      <w:rFonts w:cs="Times New Roman"/>
      <w:color w:val="0000FF"/>
      <w:u w:val="single"/>
    </w:rPr>
  </w:style>
  <w:style w:type="paragraph" w:styleId="BalloonText">
    <w:name w:val="Balloon Text"/>
    <w:basedOn w:val="Normal"/>
    <w:link w:val="BalloonTextChar"/>
    <w:uiPriority w:val="99"/>
    <w:semiHidden/>
    <w:rsid w:val="00E72C3F"/>
    <w:rPr>
      <w:sz w:val="18"/>
      <w:szCs w:val="18"/>
    </w:rPr>
  </w:style>
  <w:style w:type="character" w:customStyle="1" w:styleId="BalloonTextChar">
    <w:name w:val="Balloon Text Char"/>
    <w:basedOn w:val="DefaultParagraphFont"/>
    <w:link w:val="BalloonText"/>
    <w:uiPriority w:val="99"/>
    <w:semiHidden/>
    <w:rsid w:val="00CB6F0F"/>
    <w:rPr>
      <w:sz w:val="0"/>
      <w:szCs w:val="0"/>
    </w:rPr>
  </w:style>
</w:styles>
</file>

<file path=word/webSettings.xml><?xml version="1.0" encoding="utf-8"?>
<w:webSettings xmlns:r="http://schemas.openxmlformats.org/officeDocument/2006/relationships" xmlns:w="http://schemas.openxmlformats.org/wordprocessingml/2006/main">
  <w:divs>
    <w:div w:id="1323241506">
      <w:marLeft w:val="0"/>
      <w:marRight w:val="0"/>
      <w:marTop w:val="0"/>
      <w:marBottom w:val="0"/>
      <w:divBdr>
        <w:top w:val="none" w:sz="0" w:space="0" w:color="auto"/>
        <w:left w:val="none" w:sz="0" w:space="0" w:color="auto"/>
        <w:bottom w:val="none" w:sz="0" w:space="0" w:color="auto"/>
        <w:right w:val="none" w:sz="0" w:space="0" w:color="auto"/>
      </w:divBdr>
    </w:div>
    <w:div w:id="1323241507">
      <w:marLeft w:val="0"/>
      <w:marRight w:val="0"/>
      <w:marTop w:val="0"/>
      <w:marBottom w:val="0"/>
      <w:divBdr>
        <w:top w:val="none" w:sz="0" w:space="0" w:color="auto"/>
        <w:left w:val="none" w:sz="0" w:space="0" w:color="auto"/>
        <w:bottom w:val="none" w:sz="0" w:space="0" w:color="auto"/>
        <w:right w:val="none" w:sz="0" w:space="0" w:color="auto"/>
      </w:divBdr>
    </w:div>
    <w:div w:id="1323241512">
      <w:marLeft w:val="0"/>
      <w:marRight w:val="0"/>
      <w:marTop w:val="0"/>
      <w:marBottom w:val="0"/>
      <w:divBdr>
        <w:top w:val="none" w:sz="0" w:space="0" w:color="auto"/>
        <w:left w:val="none" w:sz="0" w:space="0" w:color="auto"/>
        <w:bottom w:val="none" w:sz="0" w:space="0" w:color="auto"/>
        <w:right w:val="none" w:sz="0" w:space="0" w:color="auto"/>
      </w:divBdr>
    </w:div>
    <w:div w:id="1323241513">
      <w:marLeft w:val="0"/>
      <w:marRight w:val="0"/>
      <w:marTop w:val="0"/>
      <w:marBottom w:val="0"/>
      <w:divBdr>
        <w:top w:val="none" w:sz="0" w:space="0" w:color="auto"/>
        <w:left w:val="none" w:sz="0" w:space="0" w:color="auto"/>
        <w:bottom w:val="none" w:sz="0" w:space="0" w:color="auto"/>
        <w:right w:val="none" w:sz="0" w:space="0" w:color="auto"/>
      </w:divBdr>
      <w:divsChild>
        <w:div w:id="1323241511">
          <w:marLeft w:val="0"/>
          <w:marRight w:val="0"/>
          <w:marTop w:val="0"/>
          <w:marBottom w:val="0"/>
          <w:divBdr>
            <w:top w:val="none" w:sz="0" w:space="0" w:color="auto"/>
            <w:left w:val="none" w:sz="0" w:space="0" w:color="auto"/>
            <w:bottom w:val="none" w:sz="0" w:space="0" w:color="auto"/>
            <w:right w:val="none" w:sz="0" w:space="0" w:color="auto"/>
          </w:divBdr>
          <w:divsChild>
            <w:div w:id="1323241510">
              <w:marLeft w:val="0"/>
              <w:marRight w:val="0"/>
              <w:marTop w:val="0"/>
              <w:marBottom w:val="0"/>
              <w:divBdr>
                <w:top w:val="none" w:sz="0" w:space="0" w:color="auto"/>
                <w:left w:val="none" w:sz="0" w:space="0" w:color="auto"/>
                <w:bottom w:val="none" w:sz="0" w:space="0" w:color="auto"/>
                <w:right w:val="none" w:sz="0" w:space="0" w:color="auto"/>
              </w:divBdr>
              <w:divsChild>
                <w:div w:id="1323241508">
                  <w:marLeft w:val="0"/>
                  <w:marRight w:val="0"/>
                  <w:marTop w:val="0"/>
                  <w:marBottom w:val="0"/>
                  <w:divBdr>
                    <w:top w:val="none" w:sz="0" w:space="0" w:color="auto"/>
                    <w:left w:val="none" w:sz="0" w:space="0" w:color="auto"/>
                    <w:bottom w:val="none" w:sz="0" w:space="0" w:color="auto"/>
                    <w:right w:val="none" w:sz="0" w:space="0" w:color="auto"/>
                  </w:divBdr>
                  <w:divsChild>
                    <w:div w:id="132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488</Words>
  <Characters>2783</Characters>
  <Application>Microsoft Office Outlook</Application>
  <DocSecurity>0</DocSecurity>
  <Lines>0</Lines>
  <Paragraphs>0</Paragraphs>
  <ScaleCrop>false</ScaleCrop>
  <Company>微软用户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长沙理工大学2017年人才招聘启事</dc:title>
  <dc:subject/>
  <dc:creator>微软中国</dc:creator>
  <cp:keywords/>
  <dc:description/>
  <cp:lastModifiedBy>微软用户</cp:lastModifiedBy>
  <cp:revision>3</cp:revision>
  <cp:lastPrinted>2017-05-12T08:51:00Z</cp:lastPrinted>
  <dcterms:created xsi:type="dcterms:W3CDTF">2017-05-17T02:09:00Z</dcterms:created>
  <dcterms:modified xsi:type="dcterms:W3CDTF">2017-05-17T09:14:00Z</dcterms:modified>
</cp:coreProperties>
</file>